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5EB" w:rsidRPr="00831214" w:rsidRDefault="00BF13E4" w:rsidP="00831214">
      <w:pPr>
        <w:jc w:val="both"/>
        <w:rPr>
          <w:b/>
          <w:color w:val="1F497D" w:themeColor="text2"/>
          <w:sz w:val="32"/>
          <w:szCs w:val="32"/>
        </w:rPr>
      </w:pPr>
      <w:bookmarkStart w:id="0" w:name="_GoBack"/>
      <w:bookmarkEnd w:id="0"/>
      <w:r w:rsidRPr="00831214">
        <w:rPr>
          <w:b/>
          <w:color w:val="1F497D" w:themeColor="text2"/>
          <w:sz w:val="32"/>
          <w:szCs w:val="32"/>
        </w:rPr>
        <w:t>Request for</w:t>
      </w:r>
      <w:r w:rsidR="00481784" w:rsidRPr="00831214">
        <w:rPr>
          <w:b/>
          <w:color w:val="1F497D" w:themeColor="text2"/>
          <w:sz w:val="32"/>
          <w:szCs w:val="32"/>
        </w:rPr>
        <w:t xml:space="preserve"> </w:t>
      </w:r>
      <w:r w:rsidR="002F22D0" w:rsidRPr="00831214">
        <w:rPr>
          <w:b/>
          <w:color w:val="1F497D" w:themeColor="text2"/>
          <w:sz w:val="32"/>
          <w:szCs w:val="32"/>
        </w:rPr>
        <w:t>Proposals</w:t>
      </w:r>
      <w:r w:rsidR="00A1513A" w:rsidRPr="00831214">
        <w:rPr>
          <w:b/>
          <w:color w:val="1F497D" w:themeColor="text2"/>
          <w:sz w:val="32"/>
          <w:szCs w:val="32"/>
        </w:rPr>
        <w:t xml:space="preserve">: </w:t>
      </w:r>
    </w:p>
    <w:p w:rsidR="00481784" w:rsidRPr="00831214" w:rsidRDefault="00BF13E4" w:rsidP="00831214">
      <w:pPr>
        <w:jc w:val="both"/>
        <w:rPr>
          <w:b/>
          <w:color w:val="1F497D" w:themeColor="text2"/>
          <w:sz w:val="32"/>
          <w:szCs w:val="32"/>
        </w:rPr>
      </w:pPr>
      <w:r w:rsidRPr="00831214">
        <w:rPr>
          <w:b/>
          <w:color w:val="1F497D" w:themeColor="text2"/>
          <w:sz w:val="32"/>
          <w:szCs w:val="32"/>
        </w:rPr>
        <w:t>Health Impact Assessment</w:t>
      </w:r>
      <w:r w:rsidR="00EF5851" w:rsidRPr="00831214">
        <w:rPr>
          <w:b/>
          <w:color w:val="1F497D" w:themeColor="text2"/>
          <w:sz w:val="32"/>
          <w:szCs w:val="32"/>
        </w:rPr>
        <w:t xml:space="preserve"> Demonstration Project </w:t>
      </w:r>
    </w:p>
    <w:p w:rsidR="00481784" w:rsidRPr="00951543" w:rsidRDefault="00481784" w:rsidP="00831214">
      <w:pPr>
        <w:jc w:val="both"/>
      </w:pPr>
    </w:p>
    <w:p w:rsidR="002C65EB" w:rsidRPr="00951543" w:rsidRDefault="002C65EB" w:rsidP="00831214">
      <w:pPr>
        <w:jc w:val="both"/>
        <w:rPr>
          <w:i/>
        </w:rPr>
      </w:pPr>
      <w:r w:rsidRPr="00951543">
        <w:rPr>
          <w:i/>
        </w:rPr>
        <w:t>Released March 2013</w:t>
      </w:r>
    </w:p>
    <w:p w:rsidR="002C65EB" w:rsidRPr="00951543" w:rsidRDefault="002C65EB" w:rsidP="00831214">
      <w:pPr>
        <w:jc w:val="both"/>
        <w:rPr>
          <w:i/>
        </w:rPr>
      </w:pPr>
    </w:p>
    <w:p w:rsidR="002C65EB" w:rsidRPr="00951543" w:rsidRDefault="002C65EB" w:rsidP="00831214">
      <w:pPr>
        <w:jc w:val="both"/>
        <w:rPr>
          <w:i/>
        </w:rPr>
      </w:pPr>
      <w:r w:rsidRPr="00951543">
        <w:rPr>
          <w:i/>
        </w:rPr>
        <w:t xml:space="preserve">The Health Impact Project is a collaboration of the Robert Wood Johnson Foundation and The Pew Charitable Trusts. Grants selected through this request for proposals will be supported by funding from the Blue Cross and Blue Shield of Minnesota Foundation. </w:t>
      </w:r>
    </w:p>
    <w:p w:rsidR="002C65EB" w:rsidRPr="00951543" w:rsidRDefault="002C65EB" w:rsidP="00831214">
      <w:pPr>
        <w:jc w:val="both"/>
        <w:rPr>
          <w:i/>
        </w:rPr>
      </w:pPr>
    </w:p>
    <w:p w:rsidR="001E075C" w:rsidRPr="00951543" w:rsidRDefault="00EF5851" w:rsidP="00831214">
      <w:pPr>
        <w:pStyle w:val="Default"/>
        <w:jc w:val="both"/>
        <w:rPr>
          <w:rFonts w:ascii="Times New Roman" w:hAnsi="Times New Roman" w:cs="Times New Roman"/>
          <w:b/>
          <w:i/>
        </w:rPr>
      </w:pPr>
      <w:r w:rsidRPr="00951543">
        <w:rPr>
          <w:rFonts w:ascii="Times New Roman" w:hAnsi="Times New Roman" w:cs="Times New Roman"/>
          <w:b/>
          <w:i/>
        </w:rPr>
        <w:t>Purpose and Background</w:t>
      </w:r>
    </w:p>
    <w:p w:rsidR="00B70696" w:rsidRPr="00951543" w:rsidRDefault="00B70696" w:rsidP="00831214">
      <w:pPr>
        <w:jc w:val="both"/>
        <w:rPr>
          <w:color w:val="000000"/>
        </w:rPr>
      </w:pPr>
      <w:r w:rsidRPr="00951543">
        <w:rPr>
          <w:color w:val="000000"/>
        </w:rPr>
        <w:t>Every day, legislators, publ</w:t>
      </w:r>
      <w:r w:rsidR="00471895" w:rsidRPr="00951543">
        <w:rPr>
          <w:color w:val="000000"/>
        </w:rPr>
        <w:t>ic agencies, and other decision-</w:t>
      </w:r>
      <w:r w:rsidRPr="00951543">
        <w:rPr>
          <w:color w:val="000000"/>
        </w:rPr>
        <w:t xml:space="preserve">makers make choices without recognizing the risks and opportunities to improve health. </w:t>
      </w:r>
      <w:r w:rsidR="00483D42" w:rsidRPr="00951543">
        <w:rPr>
          <w:color w:val="000000"/>
        </w:rPr>
        <w:t xml:space="preserve">For example, agricultural policies that influence food selection, availability, and pricing have the potential to increase demand for and availability of healthier foods. </w:t>
      </w:r>
      <w:r w:rsidR="00F73F57" w:rsidRPr="00951543">
        <w:rPr>
          <w:color w:val="000000"/>
        </w:rPr>
        <w:t>Similarly, transportation decisions that contribute to urban sprawl play an important role in changing injury patterns and the decreasing levels of physical activity</w:t>
      </w:r>
      <w:r w:rsidR="002360CC" w:rsidRPr="00951543">
        <w:rPr>
          <w:color w:val="000000"/>
        </w:rPr>
        <w:t>,</w:t>
      </w:r>
      <w:r w:rsidR="00F73F57" w:rsidRPr="00951543">
        <w:rPr>
          <w:color w:val="000000"/>
        </w:rPr>
        <w:t xml:space="preserve"> which are related to the epidemics of obesity and Type II diabetes. </w:t>
      </w:r>
      <w:r w:rsidR="00B56EE3" w:rsidRPr="00951543">
        <w:rPr>
          <w:color w:val="000000"/>
        </w:rPr>
        <w:t>If decision-makers in all sectors factored in the effects on health when drafting laws and regulations, m</w:t>
      </w:r>
      <w:r w:rsidRPr="00951543">
        <w:rPr>
          <w:color w:val="000000"/>
        </w:rPr>
        <w:t>any health conditions could be prevented or improved</w:t>
      </w:r>
      <w:r w:rsidR="00286592" w:rsidRPr="00951543">
        <w:rPr>
          <w:color w:val="000000"/>
        </w:rPr>
        <w:t>,</w:t>
      </w:r>
      <w:r w:rsidRPr="00951543">
        <w:rPr>
          <w:color w:val="000000"/>
        </w:rPr>
        <w:t xml:space="preserve"> and, ultimately, many economic costs </w:t>
      </w:r>
      <w:r w:rsidR="00286592" w:rsidRPr="00951543">
        <w:rPr>
          <w:color w:val="000000"/>
        </w:rPr>
        <w:t xml:space="preserve">could be </w:t>
      </w:r>
      <w:r w:rsidRPr="00951543">
        <w:rPr>
          <w:color w:val="000000"/>
        </w:rPr>
        <w:t xml:space="preserve">reduced. </w:t>
      </w:r>
      <w:r w:rsidR="00471895" w:rsidRPr="00951543">
        <w:rPr>
          <w:color w:val="000000"/>
        </w:rPr>
        <w:t>H</w:t>
      </w:r>
      <w:r w:rsidRPr="00951543">
        <w:rPr>
          <w:color w:val="000000"/>
        </w:rPr>
        <w:t>ealth impact assessment</w:t>
      </w:r>
      <w:r w:rsidR="00754AA0" w:rsidRPr="00951543">
        <w:rPr>
          <w:color w:val="000000"/>
        </w:rPr>
        <w:t>s</w:t>
      </w:r>
      <w:r w:rsidR="00460EA3" w:rsidRPr="00951543">
        <w:rPr>
          <w:color w:val="000000"/>
        </w:rPr>
        <w:t>, or HIAs,</w:t>
      </w:r>
      <w:r w:rsidRPr="00951543">
        <w:rPr>
          <w:color w:val="000000"/>
        </w:rPr>
        <w:t xml:space="preserve"> help build new collaborations between health and other secto</w:t>
      </w:r>
      <w:r w:rsidR="00DB0070" w:rsidRPr="00951543">
        <w:rPr>
          <w:color w:val="000000"/>
        </w:rPr>
        <w:t>rs; engage</w:t>
      </w:r>
      <w:r w:rsidR="00471895" w:rsidRPr="00951543">
        <w:rPr>
          <w:color w:val="000000"/>
        </w:rPr>
        <w:t xml:space="preserve"> communities, policy</w:t>
      </w:r>
      <w:r w:rsidRPr="00951543">
        <w:rPr>
          <w:color w:val="000000"/>
        </w:rPr>
        <w:t xml:space="preserve">makers, and other stakeholders in a productive dialogue; and provide timely, accurate, and relevant information to impact real-world decision-making. </w:t>
      </w:r>
      <w:r w:rsidR="00F1073B" w:rsidRPr="00951543">
        <w:rPr>
          <w:rFonts w:eastAsiaTheme="minorEastAsia"/>
        </w:rPr>
        <w:t>HIA</w:t>
      </w:r>
      <w:r w:rsidR="00754AA0" w:rsidRPr="00951543">
        <w:rPr>
          <w:rFonts w:eastAsiaTheme="minorEastAsia"/>
        </w:rPr>
        <w:t>s</w:t>
      </w:r>
      <w:r w:rsidR="00F1073B" w:rsidRPr="00951543">
        <w:rPr>
          <w:rFonts w:eastAsiaTheme="minorEastAsia"/>
        </w:rPr>
        <w:t xml:space="preserve"> bring together </w:t>
      </w:r>
      <w:r w:rsidR="00D85D3F" w:rsidRPr="00951543">
        <w:rPr>
          <w:rFonts w:eastAsiaTheme="minorEastAsia"/>
        </w:rPr>
        <w:t>public input, s</w:t>
      </w:r>
      <w:r w:rsidR="00F1073B" w:rsidRPr="00951543">
        <w:rPr>
          <w:rFonts w:eastAsiaTheme="minorEastAsia"/>
        </w:rPr>
        <w:t>cientific data,</w:t>
      </w:r>
      <w:r w:rsidR="00D85D3F" w:rsidRPr="00951543">
        <w:rPr>
          <w:rFonts w:eastAsiaTheme="minorEastAsia"/>
        </w:rPr>
        <w:t xml:space="preserve"> and</w:t>
      </w:r>
      <w:r w:rsidR="00F1073B" w:rsidRPr="00951543">
        <w:rPr>
          <w:rFonts w:eastAsiaTheme="minorEastAsia"/>
        </w:rPr>
        <w:t xml:space="preserve"> health expertise to identify the potential health effects of proposed projects and policies, and recommend measures to minimize health risks and capitalize on opportunities to improve health. </w:t>
      </w:r>
    </w:p>
    <w:p w:rsidR="00471895" w:rsidRPr="00951543" w:rsidRDefault="00471895" w:rsidP="00831214">
      <w:pPr>
        <w:jc w:val="both"/>
        <w:rPr>
          <w:color w:val="000000"/>
        </w:rPr>
      </w:pPr>
    </w:p>
    <w:p w:rsidR="00471895" w:rsidRPr="00951543" w:rsidRDefault="00B70696" w:rsidP="000D0E2C">
      <w:pPr>
        <w:jc w:val="both"/>
        <w:rPr>
          <w:color w:val="000000"/>
        </w:rPr>
      </w:pPr>
      <w:r w:rsidRPr="00951543">
        <w:rPr>
          <w:color w:val="000000"/>
        </w:rPr>
        <w:t xml:space="preserve">HIA practice has grown rapidly in the United States over the past several years. HIAs have now been completed, or are in progress, in at least 33 states. Many different types of organizations have led HIAs, </w:t>
      </w:r>
      <w:r w:rsidR="00D85D3F" w:rsidRPr="00951543">
        <w:rPr>
          <w:color w:val="000000"/>
        </w:rPr>
        <w:t xml:space="preserve">including nonprofit community organizations, tribal organizations, public health institutes, universities, </w:t>
      </w:r>
      <w:r w:rsidRPr="00951543">
        <w:rPr>
          <w:color w:val="000000"/>
        </w:rPr>
        <w:t xml:space="preserve">local and state health departments, </w:t>
      </w:r>
      <w:r w:rsidR="00D85D3F" w:rsidRPr="00951543">
        <w:rPr>
          <w:color w:val="000000"/>
        </w:rPr>
        <w:t xml:space="preserve">and </w:t>
      </w:r>
      <w:proofErr w:type="spellStart"/>
      <w:r w:rsidRPr="00951543">
        <w:rPr>
          <w:color w:val="000000"/>
        </w:rPr>
        <w:t>nonhealth</w:t>
      </w:r>
      <w:proofErr w:type="spellEnd"/>
      <w:r w:rsidRPr="00951543">
        <w:rPr>
          <w:color w:val="000000"/>
        </w:rPr>
        <w:t xml:space="preserve"> agencies, such as metropolitan planning organizations and housing agencies. To view an interactive map of the topics and locations of HIAs in the United States, see </w:t>
      </w:r>
      <w:hyperlink r:id="rId9" w:history="1">
        <w:r w:rsidR="0008346B" w:rsidRPr="000D0E2C">
          <w:rPr>
            <w:rStyle w:val="Hyperlink"/>
            <w:iCs/>
          </w:rPr>
          <w:t>www.healthimpactproject.org/hia/us</w:t>
        </w:r>
      </w:hyperlink>
      <w:r w:rsidRPr="00951543">
        <w:rPr>
          <w:color w:val="000000"/>
        </w:rPr>
        <w:t>.</w:t>
      </w:r>
    </w:p>
    <w:p w:rsidR="00471895" w:rsidRPr="00951543" w:rsidRDefault="00471895" w:rsidP="000D0E2C">
      <w:pPr>
        <w:jc w:val="both"/>
        <w:rPr>
          <w:color w:val="000000"/>
        </w:rPr>
      </w:pPr>
    </w:p>
    <w:p w:rsidR="00471895" w:rsidRPr="00951543" w:rsidRDefault="00471895" w:rsidP="000D0E2C">
      <w:pPr>
        <w:jc w:val="both"/>
        <w:rPr>
          <w:color w:val="000000"/>
        </w:rPr>
      </w:pPr>
      <w:r w:rsidRPr="00951543">
        <w:rPr>
          <w:color w:val="000000"/>
        </w:rPr>
        <w:t xml:space="preserve">Through this Request for Proposals, the Health Impact Project will support up to three </w:t>
      </w:r>
      <w:r w:rsidR="00B70696" w:rsidRPr="00951543">
        <w:rPr>
          <w:rFonts w:eastAsiaTheme="minorHAnsi"/>
          <w:color w:val="000000"/>
        </w:rPr>
        <w:t>HIA demonstration projects</w:t>
      </w:r>
      <w:r w:rsidRPr="00951543">
        <w:rPr>
          <w:rFonts w:eastAsiaTheme="minorHAnsi"/>
          <w:color w:val="000000"/>
        </w:rPr>
        <w:t>. Each grant</w:t>
      </w:r>
      <w:r w:rsidR="00B70696" w:rsidRPr="00951543">
        <w:rPr>
          <w:rFonts w:eastAsiaTheme="minorHAnsi"/>
          <w:color w:val="000000"/>
        </w:rPr>
        <w:t xml:space="preserve"> will fund a single HIA that informs a </w:t>
      </w:r>
      <w:r w:rsidR="00B70696" w:rsidRPr="00951543">
        <w:rPr>
          <w:rFonts w:eastAsiaTheme="minorHAnsi"/>
          <w:i/>
          <w:iCs/>
          <w:color w:val="000000"/>
        </w:rPr>
        <w:t xml:space="preserve">specific upcoming decision </w:t>
      </w:r>
      <w:r w:rsidRPr="00951543">
        <w:rPr>
          <w:rFonts w:eastAsiaTheme="minorHAnsi"/>
          <w:color w:val="000000"/>
        </w:rPr>
        <w:t xml:space="preserve">on </w:t>
      </w:r>
      <w:r w:rsidR="00754AA0" w:rsidRPr="00951543">
        <w:rPr>
          <w:rFonts w:eastAsiaTheme="minorHAnsi"/>
          <w:color w:val="000000"/>
        </w:rPr>
        <w:t xml:space="preserve">a </w:t>
      </w:r>
      <w:r w:rsidRPr="00951543">
        <w:rPr>
          <w:rFonts w:eastAsiaTheme="minorHAnsi"/>
          <w:color w:val="000000"/>
        </w:rPr>
        <w:t xml:space="preserve">proposed local, tribal, or state </w:t>
      </w:r>
      <w:r w:rsidR="00B70696" w:rsidRPr="00951543">
        <w:rPr>
          <w:rFonts w:eastAsiaTheme="minorHAnsi"/>
          <w:color w:val="000000"/>
        </w:rPr>
        <w:t>po</w:t>
      </w:r>
      <w:r w:rsidRPr="00951543">
        <w:rPr>
          <w:rFonts w:eastAsiaTheme="minorHAnsi"/>
          <w:color w:val="000000"/>
        </w:rPr>
        <w:t>lic</w:t>
      </w:r>
      <w:r w:rsidR="00754AA0" w:rsidRPr="00951543">
        <w:rPr>
          <w:rFonts w:eastAsiaTheme="minorHAnsi"/>
          <w:color w:val="000000"/>
        </w:rPr>
        <w:t>y</w:t>
      </w:r>
      <w:r w:rsidRPr="00951543">
        <w:rPr>
          <w:rFonts w:eastAsiaTheme="minorHAnsi"/>
          <w:color w:val="000000"/>
        </w:rPr>
        <w:t xml:space="preserve">, program, plan, or project. </w:t>
      </w:r>
      <w:r w:rsidR="00010195" w:rsidRPr="00951543">
        <w:rPr>
          <w:rFonts w:eastAsiaTheme="minorHAnsi"/>
          <w:color w:val="000000"/>
        </w:rPr>
        <w:t xml:space="preserve">The HIA must inform a decision in Minnesota. </w:t>
      </w:r>
      <w:r w:rsidR="00B70696" w:rsidRPr="00951543">
        <w:rPr>
          <w:rFonts w:eastAsiaTheme="minorHAnsi"/>
          <w:color w:val="000000"/>
        </w:rPr>
        <w:t xml:space="preserve">These HIAs will support decisions that </w:t>
      </w:r>
      <w:r w:rsidR="00754AA0" w:rsidRPr="00951543">
        <w:rPr>
          <w:rFonts w:eastAsiaTheme="minorHAnsi"/>
          <w:color w:val="000000"/>
        </w:rPr>
        <w:t xml:space="preserve">create opportunities for </w:t>
      </w:r>
      <w:r w:rsidR="00B70696" w:rsidRPr="00951543">
        <w:rPr>
          <w:rFonts w:eastAsiaTheme="minorHAnsi"/>
          <w:color w:val="000000"/>
        </w:rPr>
        <w:t>better health in affected communities, and more broadly, will contribute to a body of evidence that showcases the utility of HIAs in various geographic settings and diverse topics.</w:t>
      </w:r>
      <w:r w:rsidRPr="00951543">
        <w:rPr>
          <w:color w:val="000000"/>
        </w:rPr>
        <w:t xml:space="preserve"> </w:t>
      </w:r>
    </w:p>
    <w:p w:rsidR="00471895" w:rsidRPr="00951543" w:rsidRDefault="00471895" w:rsidP="000D0E2C">
      <w:pPr>
        <w:jc w:val="both"/>
        <w:rPr>
          <w:color w:val="000000"/>
        </w:rPr>
      </w:pPr>
    </w:p>
    <w:p w:rsidR="00B70696" w:rsidRPr="00951543" w:rsidRDefault="00B70696" w:rsidP="000D0E2C">
      <w:pPr>
        <w:jc w:val="both"/>
        <w:rPr>
          <w:color w:val="000000"/>
        </w:rPr>
      </w:pPr>
      <w:r w:rsidRPr="00951543">
        <w:rPr>
          <w:color w:val="000000"/>
        </w:rPr>
        <w:t xml:space="preserve">We encourage proposals from organizations representing a range of fields and sectors, such as education, economic and social policy, agricultural policy, energy, environmental regulation, </w:t>
      </w:r>
      <w:r w:rsidR="00D85D3F" w:rsidRPr="00951543">
        <w:rPr>
          <w:color w:val="000000"/>
        </w:rPr>
        <w:t xml:space="preserve">transportation, </w:t>
      </w:r>
      <w:r w:rsidRPr="00951543">
        <w:rPr>
          <w:color w:val="000000"/>
        </w:rPr>
        <w:t xml:space="preserve">and natural resource development. Prior experience conducting HIAs is NOT required. The </w:t>
      </w:r>
      <w:r w:rsidR="0008346B" w:rsidRPr="000D0E2C">
        <w:rPr>
          <w:iCs/>
          <w:color w:val="000000"/>
        </w:rPr>
        <w:t>Health Impact Project</w:t>
      </w:r>
      <w:r w:rsidRPr="00951543">
        <w:rPr>
          <w:i/>
          <w:iCs/>
          <w:color w:val="000000"/>
        </w:rPr>
        <w:t xml:space="preserve"> </w:t>
      </w:r>
      <w:r w:rsidRPr="00951543">
        <w:rPr>
          <w:color w:val="000000"/>
        </w:rPr>
        <w:t xml:space="preserve">will provide tailored training and technical assistance to </w:t>
      </w:r>
      <w:r w:rsidR="00F73F57" w:rsidRPr="00951543">
        <w:rPr>
          <w:color w:val="000000"/>
        </w:rPr>
        <w:t xml:space="preserve">each </w:t>
      </w:r>
      <w:r w:rsidRPr="00951543">
        <w:rPr>
          <w:color w:val="000000"/>
        </w:rPr>
        <w:t>grantee</w:t>
      </w:r>
      <w:r w:rsidR="00F73F57" w:rsidRPr="00951543">
        <w:rPr>
          <w:color w:val="000000"/>
        </w:rPr>
        <w:t xml:space="preserve"> </w:t>
      </w:r>
      <w:r w:rsidRPr="00951543">
        <w:rPr>
          <w:color w:val="000000"/>
        </w:rPr>
        <w:t xml:space="preserve">throughout </w:t>
      </w:r>
      <w:r w:rsidR="00F73F57" w:rsidRPr="00951543">
        <w:rPr>
          <w:color w:val="000000"/>
        </w:rPr>
        <w:t xml:space="preserve">the </w:t>
      </w:r>
      <w:r w:rsidRPr="00951543">
        <w:rPr>
          <w:color w:val="000000"/>
        </w:rPr>
        <w:t>grant</w:t>
      </w:r>
      <w:r w:rsidR="00F73F57" w:rsidRPr="00951543">
        <w:rPr>
          <w:color w:val="000000"/>
        </w:rPr>
        <w:t xml:space="preserve"> period</w:t>
      </w:r>
      <w:r w:rsidRPr="00951543">
        <w:rPr>
          <w:color w:val="000000"/>
        </w:rPr>
        <w:t>.</w:t>
      </w:r>
    </w:p>
    <w:p w:rsidR="00483D42" w:rsidRPr="00951543" w:rsidRDefault="00483D42" w:rsidP="000D0E2C">
      <w:pPr>
        <w:jc w:val="both"/>
        <w:rPr>
          <w:color w:val="000000"/>
        </w:rPr>
      </w:pPr>
    </w:p>
    <w:p w:rsidR="00EF5851" w:rsidRPr="00951543" w:rsidRDefault="00EF5851" w:rsidP="000D0E2C">
      <w:pPr>
        <w:pStyle w:val="Default"/>
        <w:jc w:val="both"/>
        <w:rPr>
          <w:rFonts w:ascii="Times New Roman" w:hAnsi="Times New Roman" w:cs="Times New Roman"/>
          <w:b/>
          <w:i/>
        </w:rPr>
      </w:pPr>
      <w:r w:rsidRPr="00951543">
        <w:rPr>
          <w:rFonts w:ascii="Times New Roman" w:hAnsi="Times New Roman" w:cs="Times New Roman"/>
          <w:b/>
          <w:i/>
        </w:rPr>
        <w:t>Total Awards</w:t>
      </w:r>
    </w:p>
    <w:p w:rsidR="00BF13E4" w:rsidRPr="00951543" w:rsidRDefault="00BF13E4" w:rsidP="000D0E2C">
      <w:pPr>
        <w:pStyle w:val="Default"/>
        <w:numPr>
          <w:ilvl w:val="0"/>
          <w:numId w:val="20"/>
        </w:numPr>
        <w:jc w:val="both"/>
        <w:rPr>
          <w:rFonts w:ascii="Times New Roman" w:hAnsi="Times New Roman" w:cs="Times New Roman"/>
        </w:rPr>
      </w:pPr>
      <w:r w:rsidRPr="00951543">
        <w:rPr>
          <w:rFonts w:ascii="Times New Roman" w:hAnsi="Times New Roman" w:cs="Times New Roman"/>
        </w:rPr>
        <w:t>Up</w:t>
      </w:r>
      <w:r w:rsidR="00010195" w:rsidRPr="00951543">
        <w:rPr>
          <w:rFonts w:ascii="Times New Roman" w:hAnsi="Times New Roman" w:cs="Times New Roman"/>
        </w:rPr>
        <w:t xml:space="preserve"> to three grants </w:t>
      </w:r>
      <w:r w:rsidRPr="00951543">
        <w:rPr>
          <w:rFonts w:ascii="Times New Roman" w:hAnsi="Times New Roman" w:cs="Times New Roman"/>
        </w:rPr>
        <w:t xml:space="preserve">will be awarded. </w:t>
      </w:r>
    </w:p>
    <w:p w:rsidR="00BF13E4" w:rsidRPr="00951543" w:rsidRDefault="00BF13E4" w:rsidP="000D0E2C">
      <w:pPr>
        <w:pStyle w:val="Default"/>
        <w:numPr>
          <w:ilvl w:val="0"/>
          <w:numId w:val="20"/>
        </w:numPr>
        <w:jc w:val="both"/>
        <w:rPr>
          <w:rFonts w:ascii="Times New Roman" w:hAnsi="Times New Roman" w:cs="Times New Roman"/>
        </w:rPr>
      </w:pPr>
      <w:r w:rsidRPr="00951543">
        <w:rPr>
          <w:rFonts w:ascii="Times New Roman" w:hAnsi="Times New Roman" w:cs="Times New Roman"/>
        </w:rPr>
        <w:t xml:space="preserve">Grants will be up to $100,000 each and must be completed within 12 months. </w:t>
      </w:r>
    </w:p>
    <w:p w:rsidR="00EF5851" w:rsidRPr="00951543" w:rsidRDefault="00EF5851" w:rsidP="000D0E2C">
      <w:pPr>
        <w:jc w:val="both"/>
        <w:rPr>
          <w:b/>
        </w:rPr>
      </w:pPr>
      <w:r w:rsidRPr="00951543">
        <w:rPr>
          <w:b/>
          <w:i/>
        </w:rPr>
        <w:lastRenderedPageBreak/>
        <w:t>Who Can Apply</w:t>
      </w:r>
      <w:r w:rsidR="002360CC" w:rsidRPr="00951543">
        <w:rPr>
          <w:b/>
        </w:rPr>
        <w:t xml:space="preserve"> </w:t>
      </w:r>
    </w:p>
    <w:p w:rsidR="00C978E8" w:rsidRDefault="00C978E8" w:rsidP="00C978E8">
      <w:pPr>
        <w:jc w:val="both"/>
        <w:rPr>
          <w:color w:val="000000"/>
        </w:rPr>
      </w:pPr>
      <w:r>
        <w:t xml:space="preserve">The primary purpose of this project is to develop the capacity of Minnesota organizations to conduct HIAs. Eligible applicant organizations must be located in Minnesota and include: </w:t>
      </w:r>
    </w:p>
    <w:p w:rsidR="00C978E8" w:rsidRDefault="00C978E8" w:rsidP="00C978E8">
      <w:pPr>
        <w:pStyle w:val="NormalWeb"/>
        <w:numPr>
          <w:ilvl w:val="0"/>
          <w:numId w:val="23"/>
        </w:numPr>
        <w:spacing w:before="0" w:beforeAutospacing="0" w:after="0" w:afterAutospacing="0"/>
        <w:jc w:val="both"/>
      </w:pPr>
      <w:r>
        <w:t>local agencies, tribal agencies, and state agencies, with the exception of state agencies that regulate Blue Cross and Blue Shield of Minnesota (Examples of regulators include the Department of Commerce, the Department of Human Services, Minnesota Department of Health an</w:t>
      </w:r>
      <w:r w:rsidR="00490A28">
        <w:t>d Minnesota Management &amp; Budget</w:t>
      </w:r>
      <w:r>
        <w:t xml:space="preserve">); </w:t>
      </w:r>
    </w:p>
    <w:p w:rsidR="00C978E8" w:rsidRDefault="00C978E8" w:rsidP="00C978E8">
      <w:pPr>
        <w:pStyle w:val="Default"/>
        <w:numPr>
          <w:ilvl w:val="0"/>
          <w:numId w:val="23"/>
        </w:numPr>
        <w:jc w:val="both"/>
        <w:rPr>
          <w:rFonts w:ascii="Times New Roman" w:hAnsi="Times New Roman" w:cs="Times New Roman"/>
        </w:rPr>
      </w:pPr>
      <w:r>
        <w:rPr>
          <w:rFonts w:ascii="Times New Roman" w:hAnsi="Times New Roman" w:cs="Times New Roman"/>
        </w:rPr>
        <w:t xml:space="preserve">tax-exempt educational institutions; </w:t>
      </w:r>
    </w:p>
    <w:p w:rsidR="00C978E8" w:rsidRDefault="00C978E8" w:rsidP="00C978E8">
      <w:pPr>
        <w:pStyle w:val="Default"/>
        <w:numPr>
          <w:ilvl w:val="0"/>
          <w:numId w:val="23"/>
        </w:numPr>
        <w:jc w:val="both"/>
        <w:rPr>
          <w:rFonts w:ascii="Times New Roman" w:hAnsi="Times New Roman" w:cs="Times New Roman"/>
        </w:rPr>
      </w:pPr>
      <w:proofErr w:type="gramStart"/>
      <w:r>
        <w:rPr>
          <w:rFonts w:ascii="Times New Roman" w:hAnsi="Times New Roman" w:cs="Times New Roman"/>
        </w:rPr>
        <w:t>tax-exempt</w:t>
      </w:r>
      <w:proofErr w:type="gramEnd"/>
      <w:r>
        <w:rPr>
          <w:rFonts w:ascii="Times New Roman" w:hAnsi="Times New Roman" w:cs="Times New Roman"/>
        </w:rPr>
        <w:t xml:space="preserve"> organizations described in Section 501(c)(3) of the Internal Revenue Code (including public charities and private foundations).</w:t>
      </w:r>
    </w:p>
    <w:p w:rsidR="00C978E8" w:rsidRDefault="00C978E8" w:rsidP="00C978E8">
      <w:pPr>
        <w:pStyle w:val="NormalWeb"/>
        <w:jc w:val="both"/>
      </w:pPr>
      <w:r>
        <w:t>Applicants need not have experience with HIA to apply. They should have knowledge of the decision-making process that they aim to inform and the ability to communicate effectively with all of the stakeholders, including individuals and organizations that will be affected by the decision, elected officials, and agency staff. Grantees will receive training, mentoring, and technical assistance from the Health Impact Project and leading HIA experts.</w:t>
      </w:r>
    </w:p>
    <w:p w:rsidR="00C978E8" w:rsidRDefault="00C978E8" w:rsidP="00C978E8">
      <w:pPr>
        <w:pStyle w:val="NormalWeb"/>
        <w:jc w:val="both"/>
      </w:pPr>
      <w:r>
        <w:t>Regulating agencies may serve as partners and/or consultants on projects funded by eligible organizations.  </w:t>
      </w:r>
    </w:p>
    <w:p w:rsidR="00666CF5" w:rsidRPr="00951543" w:rsidRDefault="00EF5851" w:rsidP="000D0E2C">
      <w:pPr>
        <w:keepNext/>
        <w:keepLines/>
        <w:jc w:val="both"/>
        <w:rPr>
          <w:b/>
          <w:i/>
        </w:rPr>
      </w:pPr>
      <w:r w:rsidRPr="00951543">
        <w:rPr>
          <w:b/>
          <w:i/>
        </w:rPr>
        <w:t>Key Dates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8"/>
        <w:gridCol w:w="5040"/>
      </w:tblGrid>
      <w:tr w:rsidR="00EF5851" w:rsidRPr="00951543" w:rsidTr="0007035A">
        <w:trPr>
          <w:trHeight w:val="323"/>
        </w:trPr>
        <w:tc>
          <w:tcPr>
            <w:tcW w:w="4248" w:type="dxa"/>
            <w:tcMar>
              <w:top w:w="0" w:type="dxa"/>
              <w:left w:w="108" w:type="dxa"/>
              <w:bottom w:w="0" w:type="dxa"/>
              <w:right w:w="108" w:type="dxa"/>
            </w:tcMar>
            <w:hideMark/>
          </w:tcPr>
          <w:p w:rsidR="00EF5851" w:rsidRPr="00951543" w:rsidRDefault="0007035A" w:rsidP="000D0E2C">
            <w:r w:rsidRPr="00951543">
              <w:t>Wednesday, May 15</w:t>
            </w:r>
            <w:r w:rsidR="002C40CA" w:rsidRPr="00951543">
              <w:t>, 2013</w:t>
            </w:r>
            <w:r w:rsidRPr="00951543">
              <w:t>, 5:00 p.m. CT</w:t>
            </w:r>
          </w:p>
        </w:tc>
        <w:tc>
          <w:tcPr>
            <w:tcW w:w="5040" w:type="dxa"/>
            <w:tcMar>
              <w:top w:w="0" w:type="dxa"/>
              <w:left w:w="108" w:type="dxa"/>
              <w:bottom w:w="0" w:type="dxa"/>
              <w:right w:w="108" w:type="dxa"/>
            </w:tcMar>
            <w:hideMark/>
          </w:tcPr>
          <w:p w:rsidR="00EF5851" w:rsidRPr="00951543" w:rsidRDefault="002C40CA" w:rsidP="000D0E2C">
            <w:r w:rsidRPr="00951543">
              <w:t>Brief proposals due</w:t>
            </w:r>
            <w:r w:rsidR="000F12A8" w:rsidRPr="00951543">
              <w:t xml:space="preserve"> to </w:t>
            </w:r>
            <w:hyperlink r:id="rId10" w:history="1">
              <w:r w:rsidR="000F12A8" w:rsidRPr="00951543">
                <w:rPr>
                  <w:rStyle w:val="Hyperlink"/>
                </w:rPr>
                <w:t>healthimpactproject@pewtrusts.org</w:t>
              </w:r>
            </w:hyperlink>
            <w:r w:rsidR="000F12A8" w:rsidRPr="00951543">
              <w:t xml:space="preserve"> </w:t>
            </w:r>
          </w:p>
        </w:tc>
      </w:tr>
      <w:tr w:rsidR="00EF5851" w:rsidRPr="00951543" w:rsidTr="0007035A">
        <w:trPr>
          <w:trHeight w:val="323"/>
        </w:trPr>
        <w:tc>
          <w:tcPr>
            <w:tcW w:w="4248" w:type="dxa"/>
            <w:tcMar>
              <w:top w:w="0" w:type="dxa"/>
              <w:left w:w="108" w:type="dxa"/>
              <w:bottom w:w="0" w:type="dxa"/>
              <w:right w:w="108" w:type="dxa"/>
            </w:tcMar>
            <w:hideMark/>
          </w:tcPr>
          <w:p w:rsidR="00EF5851" w:rsidRPr="00951543" w:rsidRDefault="0007035A" w:rsidP="000D0E2C">
            <w:r w:rsidRPr="00951543">
              <w:t>Friday, May 31</w:t>
            </w:r>
            <w:r w:rsidR="002C40CA" w:rsidRPr="00951543">
              <w:t>, 2013</w:t>
            </w:r>
          </w:p>
        </w:tc>
        <w:tc>
          <w:tcPr>
            <w:tcW w:w="5040" w:type="dxa"/>
            <w:tcMar>
              <w:top w:w="0" w:type="dxa"/>
              <w:left w:w="108" w:type="dxa"/>
              <w:bottom w:w="0" w:type="dxa"/>
              <w:right w:w="108" w:type="dxa"/>
            </w:tcMar>
            <w:hideMark/>
          </w:tcPr>
          <w:p w:rsidR="00EF5851" w:rsidRPr="00951543" w:rsidRDefault="002C40CA" w:rsidP="000D0E2C">
            <w:r w:rsidRPr="00951543">
              <w:t>Notification of full proposal invitation</w:t>
            </w:r>
          </w:p>
        </w:tc>
      </w:tr>
      <w:tr w:rsidR="00EF5851" w:rsidRPr="00951543" w:rsidTr="0007035A">
        <w:trPr>
          <w:trHeight w:val="341"/>
        </w:trPr>
        <w:tc>
          <w:tcPr>
            <w:tcW w:w="4248" w:type="dxa"/>
            <w:tcMar>
              <w:top w:w="0" w:type="dxa"/>
              <w:left w:w="108" w:type="dxa"/>
              <w:bottom w:w="0" w:type="dxa"/>
              <w:right w:w="108" w:type="dxa"/>
            </w:tcMar>
            <w:hideMark/>
          </w:tcPr>
          <w:p w:rsidR="00EF5851" w:rsidRPr="00951543" w:rsidRDefault="0007035A" w:rsidP="000D0E2C">
            <w:r w:rsidRPr="00951543">
              <w:t>Monday, July 1, 2013, 5:00 p.m. CT</w:t>
            </w:r>
          </w:p>
        </w:tc>
        <w:tc>
          <w:tcPr>
            <w:tcW w:w="5040" w:type="dxa"/>
            <w:tcMar>
              <w:top w:w="0" w:type="dxa"/>
              <w:left w:w="108" w:type="dxa"/>
              <w:bottom w:w="0" w:type="dxa"/>
              <w:right w:w="108" w:type="dxa"/>
            </w:tcMar>
            <w:hideMark/>
          </w:tcPr>
          <w:p w:rsidR="00EF5851" w:rsidRPr="00951543" w:rsidRDefault="002C40CA" w:rsidP="000D0E2C">
            <w:r w:rsidRPr="00951543">
              <w:t>Full proposals due</w:t>
            </w:r>
            <w:r w:rsidR="000F12A8" w:rsidRPr="00951543">
              <w:t xml:space="preserve"> through online application system</w:t>
            </w:r>
          </w:p>
        </w:tc>
      </w:tr>
      <w:tr w:rsidR="00EF5851" w:rsidRPr="00951543" w:rsidTr="0007035A">
        <w:trPr>
          <w:trHeight w:val="323"/>
        </w:trPr>
        <w:tc>
          <w:tcPr>
            <w:tcW w:w="4248" w:type="dxa"/>
            <w:tcMar>
              <w:top w:w="0" w:type="dxa"/>
              <w:left w:w="108" w:type="dxa"/>
              <w:bottom w:w="0" w:type="dxa"/>
              <w:right w:w="108" w:type="dxa"/>
            </w:tcMar>
            <w:hideMark/>
          </w:tcPr>
          <w:p w:rsidR="00EF5851" w:rsidRPr="00951543" w:rsidRDefault="006A7883" w:rsidP="000D0E2C">
            <w:r w:rsidRPr="00951543">
              <w:t>August 2013</w:t>
            </w:r>
          </w:p>
        </w:tc>
        <w:tc>
          <w:tcPr>
            <w:tcW w:w="5040" w:type="dxa"/>
            <w:tcMar>
              <w:top w:w="0" w:type="dxa"/>
              <w:left w:w="108" w:type="dxa"/>
              <w:bottom w:w="0" w:type="dxa"/>
              <w:right w:w="108" w:type="dxa"/>
            </w:tcMar>
            <w:hideMark/>
          </w:tcPr>
          <w:p w:rsidR="00EF5851" w:rsidRPr="00951543" w:rsidRDefault="006A7883" w:rsidP="000D0E2C">
            <w:r w:rsidRPr="00951543">
              <w:t>Anticipated start date for selected projects</w:t>
            </w:r>
          </w:p>
        </w:tc>
      </w:tr>
      <w:tr w:rsidR="004B6448" w:rsidRPr="00951543" w:rsidTr="0007035A">
        <w:tc>
          <w:tcPr>
            <w:tcW w:w="4248" w:type="dxa"/>
            <w:tcMar>
              <w:top w:w="0" w:type="dxa"/>
              <w:left w:w="108" w:type="dxa"/>
              <w:bottom w:w="0" w:type="dxa"/>
              <w:right w:w="108" w:type="dxa"/>
            </w:tcMar>
          </w:tcPr>
          <w:p w:rsidR="004B6448" w:rsidRPr="00951543" w:rsidRDefault="006A7883" w:rsidP="000D0E2C">
            <w:r w:rsidRPr="00951543">
              <w:t>September 23</w:t>
            </w:r>
            <w:r w:rsidR="00103229" w:rsidRPr="00951543">
              <w:t>, 2013</w:t>
            </w:r>
          </w:p>
          <w:p w:rsidR="006A7883" w:rsidRPr="00951543" w:rsidRDefault="006A7883" w:rsidP="000D0E2C">
            <w:r w:rsidRPr="00951543">
              <w:t>September 24-25</w:t>
            </w:r>
            <w:r w:rsidR="00103229" w:rsidRPr="00951543">
              <w:t>, 2013</w:t>
            </w:r>
          </w:p>
        </w:tc>
        <w:tc>
          <w:tcPr>
            <w:tcW w:w="5040" w:type="dxa"/>
            <w:tcMar>
              <w:top w:w="0" w:type="dxa"/>
              <w:left w:w="108" w:type="dxa"/>
              <w:bottom w:w="0" w:type="dxa"/>
              <w:right w:w="108" w:type="dxa"/>
            </w:tcMar>
          </w:tcPr>
          <w:p w:rsidR="004B6448" w:rsidRPr="00951543" w:rsidRDefault="006A7883" w:rsidP="000D0E2C">
            <w:r w:rsidRPr="00951543">
              <w:t xml:space="preserve">Grantee </w:t>
            </w:r>
            <w:r w:rsidR="00103229" w:rsidRPr="00951543">
              <w:t>meeting</w:t>
            </w:r>
          </w:p>
          <w:p w:rsidR="006A7883" w:rsidRPr="00951543" w:rsidRDefault="006A7883" w:rsidP="000D0E2C">
            <w:r w:rsidRPr="00951543">
              <w:t>National Health Impact Assessment Meeting</w:t>
            </w:r>
          </w:p>
        </w:tc>
      </w:tr>
      <w:tr w:rsidR="007E4036" w:rsidRPr="00951543" w:rsidTr="0007035A">
        <w:tc>
          <w:tcPr>
            <w:tcW w:w="4248" w:type="dxa"/>
            <w:tcMar>
              <w:top w:w="0" w:type="dxa"/>
              <w:left w:w="108" w:type="dxa"/>
              <w:bottom w:w="0" w:type="dxa"/>
              <w:right w:w="108" w:type="dxa"/>
            </w:tcMar>
            <w:hideMark/>
          </w:tcPr>
          <w:p w:rsidR="007E4036" w:rsidRPr="00951543" w:rsidRDefault="006A7883" w:rsidP="000D0E2C">
            <w:r w:rsidRPr="00951543">
              <w:t>August 2014</w:t>
            </w:r>
          </w:p>
        </w:tc>
        <w:tc>
          <w:tcPr>
            <w:tcW w:w="5040" w:type="dxa"/>
            <w:tcMar>
              <w:top w:w="0" w:type="dxa"/>
              <w:left w:w="108" w:type="dxa"/>
              <w:bottom w:w="0" w:type="dxa"/>
              <w:right w:w="108" w:type="dxa"/>
            </w:tcMar>
            <w:hideMark/>
          </w:tcPr>
          <w:p w:rsidR="007E4036" w:rsidRPr="00951543" w:rsidRDefault="006A7883" w:rsidP="000D0E2C">
            <w:r w:rsidRPr="00951543">
              <w:t>Anticipated end date for selected projects</w:t>
            </w:r>
          </w:p>
        </w:tc>
      </w:tr>
    </w:tbl>
    <w:p w:rsidR="00B70696" w:rsidRPr="00951543" w:rsidRDefault="00B70696" w:rsidP="000D0E2C">
      <w:pPr>
        <w:jc w:val="both"/>
        <w:rPr>
          <w:b/>
          <w:i/>
        </w:rPr>
      </w:pPr>
    </w:p>
    <w:p w:rsidR="00EF5851" w:rsidRPr="00951543" w:rsidRDefault="00EF5851" w:rsidP="000D0E2C">
      <w:pPr>
        <w:jc w:val="both"/>
        <w:rPr>
          <w:b/>
          <w:i/>
        </w:rPr>
      </w:pPr>
      <w:r w:rsidRPr="00951543">
        <w:rPr>
          <w:b/>
          <w:i/>
        </w:rPr>
        <w:t>Selection Criteria</w:t>
      </w:r>
    </w:p>
    <w:p w:rsidR="006A7883" w:rsidRPr="00951543" w:rsidRDefault="00EF5851" w:rsidP="000D0E2C">
      <w:pPr>
        <w:autoSpaceDE w:val="0"/>
        <w:autoSpaceDN w:val="0"/>
        <w:adjustRightInd w:val="0"/>
        <w:jc w:val="both"/>
        <w:rPr>
          <w:color w:val="000000"/>
        </w:rPr>
      </w:pPr>
      <w:r w:rsidRPr="00951543">
        <w:rPr>
          <w:color w:val="000000"/>
        </w:rPr>
        <w:t xml:space="preserve">All </w:t>
      </w:r>
      <w:r w:rsidR="006A7883" w:rsidRPr="00951543">
        <w:rPr>
          <w:color w:val="000000"/>
        </w:rPr>
        <w:t>full proposals will be screened for eligibility and then assess</w:t>
      </w:r>
      <w:r w:rsidR="00E4295F" w:rsidRPr="00951543">
        <w:rPr>
          <w:color w:val="000000"/>
        </w:rPr>
        <w:t>ed</w:t>
      </w:r>
      <w:r w:rsidR="006A7883" w:rsidRPr="00951543">
        <w:rPr>
          <w:color w:val="000000"/>
        </w:rPr>
        <w:t xml:space="preserve"> by a committee composed of </w:t>
      </w:r>
      <w:r w:rsidR="0008346B" w:rsidRPr="000D0E2C">
        <w:rPr>
          <w:color w:val="000000"/>
        </w:rPr>
        <w:t>Health Impact Project</w:t>
      </w:r>
      <w:r w:rsidR="006A7883" w:rsidRPr="00951543">
        <w:rPr>
          <w:i/>
          <w:color w:val="000000"/>
        </w:rPr>
        <w:t xml:space="preserve"> </w:t>
      </w:r>
      <w:r w:rsidR="006A7883" w:rsidRPr="00951543">
        <w:rPr>
          <w:color w:val="000000"/>
        </w:rPr>
        <w:t>staff, Blue Cross and Blue Shield of Minnesota Foundation staff, and expert, external reviewers.</w:t>
      </w:r>
      <w:r w:rsidR="002360CC" w:rsidRPr="00951543">
        <w:rPr>
          <w:color w:val="000000"/>
        </w:rPr>
        <w:t xml:space="preserve"> </w:t>
      </w:r>
    </w:p>
    <w:p w:rsidR="006A7883" w:rsidRPr="00951543" w:rsidRDefault="006A7883" w:rsidP="000D0E2C">
      <w:pPr>
        <w:autoSpaceDE w:val="0"/>
        <w:autoSpaceDN w:val="0"/>
        <w:adjustRightInd w:val="0"/>
        <w:jc w:val="both"/>
        <w:rPr>
          <w:color w:val="000000"/>
        </w:rPr>
      </w:pPr>
    </w:p>
    <w:p w:rsidR="00EF5851" w:rsidRPr="00951543" w:rsidRDefault="00EF5851" w:rsidP="000D0E2C">
      <w:pPr>
        <w:autoSpaceDE w:val="0"/>
        <w:autoSpaceDN w:val="0"/>
        <w:adjustRightInd w:val="0"/>
        <w:jc w:val="both"/>
        <w:rPr>
          <w:color w:val="000000"/>
        </w:rPr>
      </w:pPr>
      <w:r w:rsidRPr="00951543">
        <w:rPr>
          <w:color w:val="000000"/>
        </w:rPr>
        <w:t xml:space="preserve">Selection will be based on the following: </w:t>
      </w:r>
    </w:p>
    <w:p w:rsidR="00EF5851" w:rsidRPr="00951543" w:rsidRDefault="00EF5851" w:rsidP="000D0E2C">
      <w:pPr>
        <w:autoSpaceDE w:val="0"/>
        <w:autoSpaceDN w:val="0"/>
        <w:adjustRightInd w:val="0"/>
        <w:jc w:val="both"/>
        <w:rPr>
          <w:color w:val="000000"/>
        </w:rPr>
      </w:pPr>
    </w:p>
    <w:p w:rsidR="00EF5851" w:rsidRPr="00951543" w:rsidRDefault="007B3582" w:rsidP="000D0E2C">
      <w:pPr>
        <w:pStyle w:val="ListParagraph"/>
        <w:numPr>
          <w:ilvl w:val="0"/>
          <w:numId w:val="12"/>
        </w:numPr>
        <w:jc w:val="both"/>
      </w:pPr>
      <w:r w:rsidRPr="00951543">
        <w:rPr>
          <w:color w:val="000000"/>
        </w:rPr>
        <w:t>W</w:t>
      </w:r>
      <w:r w:rsidR="00EF5851" w:rsidRPr="00951543">
        <w:rPr>
          <w:color w:val="000000"/>
        </w:rPr>
        <w:t>hether the HIA will inform a</w:t>
      </w:r>
      <w:r w:rsidR="00E40D72" w:rsidRPr="00951543">
        <w:rPr>
          <w:color w:val="000000"/>
        </w:rPr>
        <w:t xml:space="preserve"> decision for a</w:t>
      </w:r>
      <w:r w:rsidR="00EF5851" w:rsidRPr="00951543">
        <w:rPr>
          <w:color w:val="000000"/>
        </w:rPr>
        <w:t xml:space="preserve"> proposed policy, program</w:t>
      </w:r>
      <w:r w:rsidR="004B534D" w:rsidRPr="00951543">
        <w:rPr>
          <w:color w:val="000000"/>
        </w:rPr>
        <w:t>,</w:t>
      </w:r>
      <w:r w:rsidR="00EF5851" w:rsidRPr="00951543">
        <w:rPr>
          <w:color w:val="000000"/>
        </w:rPr>
        <w:t xml:space="preserve"> or project that is under active consideration. The proposals must address decisions that can be reasonably anticipated within or sho</w:t>
      </w:r>
      <w:r w:rsidR="006A7883" w:rsidRPr="00951543">
        <w:rPr>
          <w:color w:val="000000"/>
        </w:rPr>
        <w:t>rtly following the grant period;</w:t>
      </w:r>
    </w:p>
    <w:p w:rsidR="00EF5851" w:rsidRPr="00951543" w:rsidRDefault="004B6448" w:rsidP="000D0E2C">
      <w:pPr>
        <w:pStyle w:val="Pa17"/>
        <w:numPr>
          <w:ilvl w:val="0"/>
          <w:numId w:val="12"/>
        </w:numPr>
        <w:spacing w:line="240" w:lineRule="auto"/>
        <w:jc w:val="both"/>
        <w:rPr>
          <w:rFonts w:ascii="Times New Roman" w:hAnsi="Times New Roman" w:cs="Times New Roman"/>
          <w:color w:val="000000"/>
        </w:rPr>
      </w:pPr>
      <w:r w:rsidRPr="00951543">
        <w:rPr>
          <w:rFonts w:ascii="Times New Roman" w:hAnsi="Times New Roman" w:cs="Times New Roman"/>
          <w:color w:val="000000"/>
        </w:rPr>
        <w:t>S</w:t>
      </w:r>
      <w:r w:rsidR="00EF5851" w:rsidRPr="00951543">
        <w:rPr>
          <w:rFonts w:ascii="Times New Roman" w:hAnsi="Times New Roman" w:cs="Times New Roman"/>
          <w:color w:val="000000"/>
        </w:rPr>
        <w:t>ignificance of the pending policy, program</w:t>
      </w:r>
      <w:r w:rsidR="004B534D" w:rsidRPr="00951543">
        <w:rPr>
          <w:rFonts w:ascii="Times New Roman" w:hAnsi="Times New Roman" w:cs="Times New Roman"/>
          <w:color w:val="000000"/>
        </w:rPr>
        <w:t>,</w:t>
      </w:r>
      <w:r w:rsidR="00EF5851" w:rsidRPr="00951543">
        <w:rPr>
          <w:rFonts w:ascii="Times New Roman" w:hAnsi="Times New Roman" w:cs="Times New Roman"/>
          <w:color w:val="000000"/>
        </w:rPr>
        <w:t xml:space="preserve"> or project decision to health</w:t>
      </w:r>
      <w:r w:rsidR="00C87ECF" w:rsidRPr="00951543">
        <w:rPr>
          <w:rFonts w:ascii="Times New Roman" w:hAnsi="Times New Roman" w:cs="Times New Roman"/>
          <w:color w:val="000000"/>
        </w:rPr>
        <w:t xml:space="preserve"> and health equity</w:t>
      </w:r>
      <w:r w:rsidR="00EF5851" w:rsidRPr="00951543">
        <w:rPr>
          <w:rFonts w:ascii="Times New Roman" w:hAnsi="Times New Roman" w:cs="Times New Roman"/>
          <w:color w:val="000000"/>
        </w:rPr>
        <w:t xml:space="preserve">; </w:t>
      </w:r>
    </w:p>
    <w:p w:rsidR="00EF5851" w:rsidRPr="00951543" w:rsidRDefault="004B6448" w:rsidP="000D0E2C">
      <w:pPr>
        <w:pStyle w:val="Pa17"/>
        <w:numPr>
          <w:ilvl w:val="0"/>
          <w:numId w:val="11"/>
        </w:numPr>
        <w:spacing w:line="240" w:lineRule="auto"/>
        <w:jc w:val="both"/>
        <w:rPr>
          <w:rFonts w:ascii="Times New Roman" w:hAnsi="Times New Roman" w:cs="Times New Roman"/>
          <w:color w:val="000000"/>
        </w:rPr>
      </w:pPr>
      <w:r w:rsidRPr="00951543">
        <w:rPr>
          <w:rFonts w:ascii="Times New Roman" w:hAnsi="Times New Roman" w:cs="Times New Roman"/>
          <w:color w:val="000000"/>
        </w:rPr>
        <w:t>A</w:t>
      </w:r>
      <w:r w:rsidR="00EF5851" w:rsidRPr="00951543">
        <w:rPr>
          <w:rFonts w:ascii="Times New Roman" w:hAnsi="Times New Roman" w:cs="Times New Roman"/>
          <w:color w:val="000000"/>
        </w:rPr>
        <w:t xml:space="preserve"> strong plan for engaging key </w:t>
      </w:r>
      <w:r w:rsidR="006A7883" w:rsidRPr="00951543">
        <w:rPr>
          <w:rFonts w:ascii="Times New Roman" w:hAnsi="Times New Roman" w:cs="Times New Roman"/>
          <w:color w:val="000000"/>
        </w:rPr>
        <w:t>stakeholders—</w:t>
      </w:r>
      <w:r w:rsidR="00EF5851" w:rsidRPr="00951543">
        <w:rPr>
          <w:rFonts w:ascii="Times New Roman" w:hAnsi="Times New Roman" w:cs="Times New Roman"/>
          <w:color w:val="000000"/>
        </w:rPr>
        <w:t xml:space="preserve">community </w:t>
      </w:r>
      <w:r w:rsidR="00781070" w:rsidRPr="00951543">
        <w:rPr>
          <w:rFonts w:ascii="Times New Roman" w:hAnsi="Times New Roman" w:cs="Times New Roman"/>
          <w:color w:val="000000"/>
        </w:rPr>
        <w:t>members and community-based organizations</w:t>
      </w:r>
      <w:r w:rsidR="00EF5851" w:rsidRPr="00951543">
        <w:rPr>
          <w:rFonts w:ascii="Times New Roman" w:hAnsi="Times New Roman" w:cs="Times New Roman"/>
          <w:color w:val="000000"/>
        </w:rPr>
        <w:t xml:space="preserve">, </w:t>
      </w:r>
      <w:r w:rsidR="004B534D" w:rsidRPr="00951543">
        <w:rPr>
          <w:rFonts w:ascii="Times New Roman" w:hAnsi="Times New Roman" w:cs="Times New Roman"/>
          <w:color w:val="000000"/>
        </w:rPr>
        <w:t>decision-</w:t>
      </w:r>
      <w:r w:rsidR="00F73F57" w:rsidRPr="00951543">
        <w:rPr>
          <w:rFonts w:ascii="Times New Roman" w:hAnsi="Times New Roman" w:cs="Times New Roman"/>
          <w:color w:val="000000"/>
        </w:rPr>
        <w:t xml:space="preserve">makers, relevant public agencies and leaders, </w:t>
      </w:r>
      <w:r w:rsidR="00EF5851" w:rsidRPr="00951543">
        <w:rPr>
          <w:rFonts w:ascii="Times New Roman" w:hAnsi="Times New Roman" w:cs="Times New Roman"/>
          <w:color w:val="000000"/>
        </w:rPr>
        <w:t>and others—</w:t>
      </w:r>
      <w:r w:rsidR="006A7883" w:rsidRPr="00951543">
        <w:rPr>
          <w:rFonts w:ascii="Times New Roman" w:hAnsi="Times New Roman" w:cs="Times New Roman"/>
          <w:color w:val="000000"/>
        </w:rPr>
        <w:t>at each step of the HIA;</w:t>
      </w:r>
    </w:p>
    <w:p w:rsidR="00EF5851" w:rsidRPr="00951543" w:rsidRDefault="004B6448" w:rsidP="000D0E2C">
      <w:pPr>
        <w:pStyle w:val="Pa17"/>
        <w:numPr>
          <w:ilvl w:val="0"/>
          <w:numId w:val="11"/>
        </w:numPr>
        <w:spacing w:line="240" w:lineRule="auto"/>
        <w:jc w:val="both"/>
        <w:rPr>
          <w:rFonts w:ascii="Times New Roman" w:hAnsi="Times New Roman" w:cs="Times New Roman"/>
          <w:color w:val="000000"/>
        </w:rPr>
      </w:pPr>
      <w:r w:rsidRPr="00951543">
        <w:rPr>
          <w:rFonts w:ascii="Times New Roman" w:hAnsi="Times New Roman" w:cs="Times New Roman"/>
          <w:color w:val="000000"/>
        </w:rPr>
        <w:t>A</w:t>
      </w:r>
      <w:r w:rsidR="00F6704F" w:rsidRPr="00951543">
        <w:rPr>
          <w:rFonts w:ascii="Times New Roman" w:hAnsi="Times New Roman" w:cs="Times New Roman"/>
          <w:color w:val="000000"/>
        </w:rPr>
        <w:t xml:space="preserve"> clear outline for</w:t>
      </w:r>
      <w:r w:rsidR="00EF5851" w:rsidRPr="00951543">
        <w:rPr>
          <w:rFonts w:ascii="Times New Roman" w:hAnsi="Times New Roman" w:cs="Times New Roman"/>
          <w:color w:val="000000"/>
        </w:rPr>
        <w:t xml:space="preserve"> disseminating the findings and </w:t>
      </w:r>
      <w:r w:rsidRPr="00951543">
        <w:rPr>
          <w:rFonts w:ascii="Times New Roman" w:hAnsi="Times New Roman" w:cs="Times New Roman"/>
          <w:color w:val="000000"/>
        </w:rPr>
        <w:t xml:space="preserve">supporting the </w:t>
      </w:r>
      <w:r w:rsidR="00EF5851" w:rsidRPr="00951543">
        <w:rPr>
          <w:rFonts w:ascii="Times New Roman" w:hAnsi="Times New Roman" w:cs="Times New Roman"/>
          <w:color w:val="000000"/>
        </w:rPr>
        <w:t xml:space="preserve">adoption and implementation of the </w:t>
      </w:r>
      <w:r w:rsidR="00F73F57" w:rsidRPr="00951543">
        <w:rPr>
          <w:rFonts w:ascii="Times New Roman" w:hAnsi="Times New Roman" w:cs="Times New Roman"/>
          <w:color w:val="000000"/>
        </w:rPr>
        <w:t xml:space="preserve">HIA </w:t>
      </w:r>
      <w:r w:rsidR="00EF5851" w:rsidRPr="00951543">
        <w:rPr>
          <w:rFonts w:ascii="Times New Roman" w:hAnsi="Times New Roman" w:cs="Times New Roman"/>
          <w:color w:val="000000"/>
        </w:rPr>
        <w:t>recommendations;</w:t>
      </w:r>
    </w:p>
    <w:p w:rsidR="00EF5851" w:rsidRPr="00951543" w:rsidRDefault="004B6448" w:rsidP="000D0E2C">
      <w:pPr>
        <w:pStyle w:val="Pa17"/>
        <w:numPr>
          <w:ilvl w:val="0"/>
          <w:numId w:val="11"/>
        </w:numPr>
        <w:spacing w:line="240" w:lineRule="auto"/>
        <w:jc w:val="both"/>
        <w:rPr>
          <w:rFonts w:ascii="Times New Roman" w:hAnsi="Times New Roman" w:cs="Times New Roman"/>
          <w:color w:val="000000"/>
        </w:rPr>
      </w:pPr>
      <w:r w:rsidRPr="00951543">
        <w:rPr>
          <w:rFonts w:ascii="Times New Roman" w:hAnsi="Times New Roman" w:cs="Times New Roman"/>
          <w:color w:val="000000"/>
        </w:rPr>
        <w:lastRenderedPageBreak/>
        <w:t>P</w:t>
      </w:r>
      <w:r w:rsidR="00EF5851" w:rsidRPr="00951543">
        <w:rPr>
          <w:rFonts w:ascii="Times New Roman" w:hAnsi="Times New Roman" w:cs="Times New Roman"/>
          <w:color w:val="000000"/>
        </w:rPr>
        <w:t xml:space="preserve">otential for the HIA to add to the decision-making process by addressing health issues that are not already known or may not be immediately obvious, by analyzing and clarifying complex health effects, </w:t>
      </w:r>
      <w:r w:rsidR="00781070" w:rsidRPr="00951543">
        <w:rPr>
          <w:rFonts w:ascii="Times New Roman" w:hAnsi="Times New Roman" w:cs="Times New Roman"/>
          <w:color w:val="000000"/>
        </w:rPr>
        <w:t>by identifying any</w:t>
      </w:r>
      <w:r w:rsidR="002360CC" w:rsidRPr="00951543">
        <w:rPr>
          <w:rFonts w:ascii="Times New Roman" w:hAnsi="Times New Roman" w:cs="Times New Roman"/>
          <w:color w:val="000000"/>
        </w:rPr>
        <w:t xml:space="preserve"> </w:t>
      </w:r>
      <w:r w:rsidR="00EF5851" w:rsidRPr="00951543">
        <w:rPr>
          <w:rFonts w:ascii="Times New Roman" w:hAnsi="Times New Roman" w:cs="Times New Roman"/>
          <w:color w:val="000000"/>
        </w:rPr>
        <w:t xml:space="preserve">differential impacts on vulnerable populations, </w:t>
      </w:r>
      <w:r w:rsidR="00781070" w:rsidRPr="00951543">
        <w:rPr>
          <w:rFonts w:ascii="Times New Roman" w:hAnsi="Times New Roman" w:cs="Times New Roman"/>
          <w:color w:val="000000"/>
        </w:rPr>
        <w:t>and</w:t>
      </w:r>
      <w:r w:rsidR="00EF5851" w:rsidRPr="00951543">
        <w:rPr>
          <w:rFonts w:ascii="Times New Roman" w:hAnsi="Times New Roman" w:cs="Times New Roman"/>
          <w:color w:val="000000"/>
        </w:rPr>
        <w:t xml:space="preserve"> by generating health-based recommendations not already under consideration;</w:t>
      </w:r>
    </w:p>
    <w:p w:rsidR="006A7883" w:rsidRPr="00951543" w:rsidRDefault="0067041C" w:rsidP="000D0E2C">
      <w:pPr>
        <w:pStyle w:val="Pa17"/>
        <w:numPr>
          <w:ilvl w:val="0"/>
          <w:numId w:val="11"/>
        </w:numPr>
        <w:spacing w:line="240" w:lineRule="auto"/>
        <w:jc w:val="both"/>
        <w:rPr>
          <w:rFonts w:ascii="Times New Roman" w:hAnsi="Times New Roman" w:cs="Times New Roman"/>
          <w:color w:val="000000"/>
        </w:rPr>
      </w:pPr>
      <w:r w:rsidRPr="00951543">
        <w:rPr>
          <w:rFonts w:ascii="Times New Roman" w:hAnsi="Times New Roman" w:cs="Times New Roman"/>
          <w:color w:val="000000"/>
        </w:rPr>
        <w:t>T</w:t>
      </w:r>
      <w:r w:rsidR="00EF5851" w:rsidRPr="00951543">
        <w:rPr>
          <w:rFonts w:ascii="Times New Roman" w:hAnsi="Times New Roman" w:cs="Times New Roman"/>
          <w:color w:val="000000"/>
        </w:rPr>
        <w:t xml:space="preserve">he potential for the HIA to build new and enduring partnerships between </w:t>
      </w:r>
      <w:r w:rsidR="006A7883" w:rsidRPr="00951543">
        <w:rPr>
          <w:rFonts w:ascii="Times New Roman" w:hAnsi="Times New Roman" w:cs="Times New Roman"/>
          <w:color w:val="000000"/>
        </w:rPr>
        <w:t xml:space="preserve">public health organizations and </w:t>
      </w:r>
      <w:proofErr w:type="spellStart"/>
      <w:r w:rsidR="006A7883" w:rsidRPr="00951543">
        <w:rPr>
          <w:rFonts w:ascii="Times New Roman" w:hAnsi="Times New Roman" w:cs="Times New Roman"/>
          <w:color w:val="000000"/>
        </w:rPr>
        <w:t>nonhealth</w:t>
      </w:r>
      <w:proofErr w:type="spellEnd"/>
      <w:r w:rsidR="006A7883" w:rsidRPr="00951543">
        <w:rPr>
          <w:rFonts w:ascii="Times New Roman" w:hAnsi="Times New Roman" w:cs="Times New Roman"/>
          <w:color w:val="000000"/>
        </w:rPr>
        <w:t xml:space="preserve"> sectors </w:t>
      </w:r>
      <w:r w:rsidR="00EF5851" w:rsidRPr="00951543">
        <w:rPr>
          <w:rFonts w:ascii="Times New Roman" w:hAnsi="Times New Roman" w:cs="Times New Roman"/>
          <w:color w:val="000000"/>
        </w:rPr>
        <w:t>such that health will be more regularly factored into future decisions;</w:t>
      </w:r>
    </w:p>
    <w:p w:rsidR="006E3328" w:rsidRPr="00951543" w:rsidRDefault="0067041C" w:rsidP="000D0E2C">
      <w:pPr>
        <w:pStyle w:val="Pa17"/>
        <w:numPr>
          <w:ilvl w:val="0"/>
          <w:numId w:val="11"/>
        </w:numPr>
        <w:spacing w:line="240" w:lineRule="auto"/>
        <w:jc w:val="both"/>
        <w:rPr>
          <w:rFonts w:ascii="Times New Roman" w:hAnsi="Times New Roman" w:cs="Times New Roman"/>
          <w:color w:val="000000"/>
        </w:rPr>
      </w:pPr>
      <w:r w:rsidRPr="00951543">
        <w:rPr>
          <w:rFonts w:ascii="Times New Roman" w:hAnsi="Times New Roman" w:cs="Times New Roman"/>
          <w:color w:val="000000"/>
        </w:rPr>
        <w:t>A</w:t>
      </w:r>
      <w:r w:rsidR="00EF5851" w:rsidRPr="00951543">
        <w:rPr>
          <w:rFonts w:ascii="Times New Roman" w:hAnsi="Times New Roman" w:cs="Times New Roman"/>
          <w:color w:val="000000"/>
        </w:rPr>
        <w:t xml:space="preserve"> well </w:t>
      </w:r>
      <w:r w:rsidR="004B534D" w:rsidRPr="00951543">
        <w:rPr>
          <w:rFonts w:ascii="Times New Roman" w:hAnsi="Times New Roman" w:cs="Times New Roman"/>
          <w:color w:val="000000"/>
        </w:rPr>
        <w:t>thought-</w:t>
      </w:r>
      <w:r w:rsidR="00EF5851" w:rsidRPr="00951543">
        <w:rPr>
          <w:rFonts w:ascii="Times New Roman" w:hAnsi="Times New Roman" w:cs="Times New Roman"/>
          <w:color w:val="000000"/>
        </w:rPr>
        <w:t>out staffing plan with adequate staff time and commitment of senior leadership</w:t>
      </w:r>
      <w:r w:rsidR="006E3328" w:rsidRPr="00951543">
        <w:rPr>
          <w:rFonts w:ascii="Times New Roman" w:hAnsi="Times New Roman" w:cs="Times New Roman"/>
          <w:color w:val="000000"/>
        </w:rPr>
        <w:t>;</w:t>
      </w:r>
    </w:p>
    <w:p w:rsidR="00EF5851" w:rsidRPr="00951543" w:rsidRDefault="0067041C" w:rsidP="000D0E2C">
      <w:pPr>
        <w:pStyle w:val="ListParagraph"/>
        <w:numPr>
          <w:ilvl w:val="0"/>
          <w:numId w:val="11"/>
        </w:numPr>
        <w:jc w:val="both"/>
      </w:pPr>
      <w:r w:rsidRPr="00951543">
        <w:rPr>
          <w:color w:val="000000"/>
        </w:rPr>
        <w:t>R</w:t>
      </w:r>
      <w:r w:rsidR="00EF5851" w:rsidRPr="00951543">
        <w:rPr>
          <w:color w:val="000000"/>
        </w:rPr>
        <w:t>easonableness of proposed budget and project timeline</w:t>
      </w:r>
      <w:r w:rsidR="00965731" w:rsidRPr="00951543">
        <w:rPr>
          <w:color w:val="000000"/>
        </w:rPr>
        <w:t>.</w:t>
      </w:r>
    </w:p>
    <w:p w:rsidR="000F73A7" w:rsidRPr="00951543" w:rsidRDefault="000F73A7" w:rsidP="000D0E2C">
      <w:pPr>
        <w:jc w:val="both"/>
        <w:rPr>
          <w:b/>
          <w:i/>
        </w:rPr>
      </w:pPr>
    </w:p>
    <w:p w:rsidR="00EF5851" w:rsidRPr="00951543" w:rsidRDefault="00EF5851" w:rsidP="000D0E2C">
      <w:pPr>
        <w:jc w:val="both"/>
        <w:rPr>
          <w:b/>
          <w:i/>
        </w:rPr>
      </w:pPr>
      <w:r w:rsidRPr="00951543">
        <w:rPr>
          <w:b/>
          <w:i/>
        </w:rPr>
        <w:t>How to Apply</w:t>
      </w:r>
    </w:p>
    <w:p w:rsidR="0007035A" w:rsidRPr="00951543" w:rsidRDefault="0007035A" w:rsidP="000D0E2C">
      <w:pPr>
        <w:jc w:val="both"/>
        <w:rPr>
          <w:color w:val="000000"/>
        </w:rPr>
      </w:pPr>
      <w:r w:rsidRPr="00951543">
        <w:rPr>
          <w:color w:val="000000"/>
        </w:rPr>
        <w:t xml:space="preserve">There are two stages in the competitive proposal process: (1) </w:t>
      </w:r>
      <w:r w:rsidR="004B534D" w:rsidRPr="00951543">
        <w:rPr>
          <w:color w:val="000000"/>
        </w:rPr>
        <w:t xml:space="preserve">Applicant </w:t>
      </w:r>
      <w:r w:rsidRPr="00951543">
        <w:rPr>
          <w:color w:val="000000"/>
        </w:rPr>
        <w:t xml:space="preserve">organizations </w:t>
      </w:r>
      <w:r w:rsidR="004B534D" w:rsidRPr="00951543">
        <w:rPr>
          <w:color w:val="000000"/>
        </w:rPr>
        <w:t xml:space="preserve">will </w:t>
      </w:r>
      <w:r w:rsidRPr="00951543">
        <w:rPr>
          <w:color w:val="000000"/>
        </w:rPr>
        <w:t xml:space="preserve">submit a brief proposal that describes the project </w:t>
      </w:r>
      <w:r w:rsidR="000F12A8" w:rsidRPr="00951543">
        <w:rPr>
          <w:color w:val="000000"/>
        </w:rPr>
        <w:t>and two to three letters of support from potential stakeholders</w:t>
      </w:r>
      <w:r w:rsidR="004B534D" w:rsidRPr="00951543">
        <w:rPr>
          <w:color w:val="000000"/>
        </w:rPr>
        <w:t>;</w:t>
      </w:r>
      <w:r w:rsidR="000F12A8" w:rsidRPr="00951543">
        <w:rPr>
          <w:color w:val="000000"/>
        </w:rPr>
        <w:t xml:space="preserve"> </w:t>
      </w:r>
      <w:r w:rsidRPr="00951543">
        <w:rPr>
          <w:color w:val="000000"/>
        </w:rPr>
        <w:t>and</w:t>
      </w:r>
      <w:r w:rsidR="004B534D" w:rsidRPr="00951543">
        <w:rPr>
          <w:color w:val="000000"/>
        </w:rPr>
        <w:t>,</w:t>
      </w:r>
      <w:r w:rsidRPr="00951543">
        <w:rPr>
          <w:color w:val="000000"/>
        </w:rPr>
        <w:t xml:space="preserve"> </w:t>
      </w:r>
      <w:r w:rsidRPr="00951543">
        <w:rPr>
          <w:i/>
          <w:iCs/>
          <w:color w:val="000000"/>
        </w:rPr>
        <w:t>if invited</w:t>
      </w:r>
      <w:r w:rsidRPr="00951543">
        <w:rPr>
          <w:color w:val="000000"/>
        </w:rPr>
        <w:t>, (2) select applicant organizations will then submit a full proposal, budget, budget narrative</w:t>
      </w:r>
      <w:r w:rsidR="004B534D" w:rsidRPr="00951543">
        <w:rPr>
          <w:color w:val="000000"/>
        </w:rPr>
        <w:t>,</w:t>
      </w:r>
      <w:r w:rsidRPr="00951543">
        <w:rPr>
          <w:color w:val="000000"/>
        </w:rPr>
        <w:t xml:space="preserve"> and organizational documents for review.</w:t>
      </w:r>
    </w:p>
    <w:p w:rsidR="0007035A" w:rsidRPr="00951543" w:rsidRDefault="0007035A" w:rsidP="000D0E2C">
      <w:pPr>
        <w:jc w:val="both"/>
        <w:rPr>
          <w:rStyle w:val="A3"/>
          <w:rFonts w:cs="Times New Roman"/>
          <w:sz w:val="24"/>
          <w:szCs w:val="24"/>
        </w:rPr>
      </w:pPr>
    </w:p>
    <w:p w:rsidR="00EF5851" w:rsidRPr="00951543" w:rsidRDefault="00EF5851" w:rsidP="000D0E2C">
      <w:pPr>
        <w:jc w:val="both"/>
        <w:rPr>
          <w:rStyle w:val="A3"/>
          <w:rFonts w:cs="Times New Roman"/>
          <w:sz w:val="24"/>
          <w:szCs w:val="24"/>
        </w:rPr>
      </w:pPr>
      <w:r w:rsidRPr="00951543">
        <w:rPr>
          <w:rStyle w:val="A3"/>
          <w:rFonts w:cs="Times New Roman"/>
          <w:sz w:val="24"/>
          <w:szCs w:val="24"/>
        </w:rPr>
        <w:t xml:space="preserve">The </w:t>
      </w:r>
      <w:r w:rsidR="000F12A8" w:rsidRPr="00951543">
        <w:rPr>
          <w:rStyle w:val="A3"/>
          <w:rFonts w:cs="Times New Roman"/>
          <w:sz w:val="24"/>
          <w:szCs w:val="24"/>
        </w:rPr>
        <w:t>brief</w:t>
      </w:r>
      <w:r w:rsidRPr="00951543">
        <w:rPr>
          <w:rStyle w:val="A3"/>
          <w:rFonts w:cs="Times New Roman"/>
          <w:sz w:val="24"/>
          <w:szCs w:val="24"/>
        </w:rPr>
        <w:t xml:space="preserve"> </w:t>
      </w:r>
      <w:r w:rsidR="002C65EB" w:rsidRPr="00951543">
        <w:rPr>
          <w:rStyle w:val="A3"/>
          <w:rFonts w:cs="Times New Roman"/>
          <w:sz w:val="24"/>
          <w:szCs w:val="24"/>
        </w:rPr>
        <w:t xml:space="preserve">proposal </w:t>
      </w:r>
      <w:r w:rsidRPr="00951543">
        <w:rPr>
          <w:rStyle w:val="A3"/>
          <w:rFonts w:cs="Times New Roman"/>
          <w:sz w:val="24"/>
          <w:szCs w:val="24"/>
        </w:rPr>
        <w:t xml:space="preserve">will consist of responses to specific questions </w:t>
      </w:r>
      <w:r w:rsidR="00E72379" w:rsidRPr="00951543">
        <w:rPr>
          <w:rStyle w:val="A3"/>
          <w:rFonts w:cs="Times New Roman"/>
          <w:sz w:val="24"/>
          <w:szCs w:val="24"/>
        </w:rPr>
        <w:t xml:space="preserve">contained in the attached application form that are </w:t>
      </w:r>
      <w:r w:rsidRPr="00951543">
        <w:rPr>
          <w:rStyle w:val="A3"/>
          <w:rFonts w:cs="Times New Roman"/>
          <w:sz w:val="24"/>
          <w:szCs w:val="24"/>
        </w:rPr>
        <w:t>designed to provide reviewers with information necessary to assess the extent to which they m</w:t>
      </w:r>
      <w:r w:rsidR="00F1073B" w:rsidRPr="00951543">
        <w:rPr>
          <w:rStyle w:val="A3"/>
          <w:rFonts w:cs="Times New Roman"/>
          <w:sz w:val="24"/>
          <w:szCs w:val="24"/>
        </w:rPr>
        <w:t xml:space="preserve">eet the criteria listed above. </w:t>
      </w:r>
      <w:r w:rsidR="000F12A8" w:rsidRPr="00951543">
        <w:rPr>
          <w:rStyle w:val="A3"/>
          <w:rFonts w:cs="Times New Roman"/>
          <w:sz w:val="24"/>
          <w:szCs w:val="24"/>
        </w:rPr>
        <w:t xml:space="preserve">Applicants invited to prepare a full proposal will submit materials </w:t>
      </w:r>
      <w:r w:rsidR="004B534D" w:rsidRPr="00951543">
        <w:rPr>
          <w:rStyle w:val="A3"/>
          <w:rFonts w:cs="Times New Roman"/>
          <w:sz w:val="24"/>
          <w:szCs w:val="24"/>
        </w:rPr>
        <w:t xml:space="preserve">through </w:t>
      </w:r>
      <w:r w:rsidR="000F12A8" w:rsidRPr="00951543">
        <w:rPr>
          <w:rStyle w:val="A3"/>
          <w:rFonts w:cs="Times New Roman"/>
          <w:sz w:val="24"/>
          <w:szCs w:val="24"/>
        </w:rPr>
        <w:t>an online application system.</w:t>
      </w:r>
    </w:p>
    <w:p w:rsidR="00965731" w:rsidRPr="00951543" w:rsidRDefault="00965731" w:rsidP="000D0E2C">
      <w:pPr>
        <w:jc w:val="both"/>
        <w:rPr>
          <w:rStyle w:val="A3"/>
          <w:rFonts w:cs="Times New Roman"/>
          <w:sz w:val="24"/>
          <w:szCs w:val="24"/>
        </w:rPr>
      </w:pPr>
    </w:p>
    <w:p w:rsidR="00EF5851" w:rsidRPr="00951543" w:rsidRDefault="00EF5851" w:rsidP="000D0E2C">
      <w:pPr>
        <w:jc w:val="both"/>
      </w:pPr>
      <w:r w:rsidRPr="00951543">
        <w:rPr>
          <w:rStyle w:val="A3"/>
          <w:rFonts w:cs="Times New Roman"/>
          <w:sz w:val="24"/>
          <w:szCs w:val="24"/>
        </w:rPr>
        <w:t xml:space="preserve">All </w:t>
      </w:r>
      <w:r w:rsidR="0007035A" w:rsidRPr="00951543">
        <w:rPr>
          <w:rStyle w:val="A3"/>
          <w:rFonts w:cs="Times New Roman"/>
          <w:sz w:val="24"/>
          <w:szCs w:val="24"/>
        </w:rPr>
        <w:t xml:space="preserve">brief </w:t>
      </w:r>
      <w:r w:rsidRPr="00951543">
        <w:t>proposals and supporting documents must be submitted electronically by e</w:t>
      </w:r>
      <w:r w:rsidR="004B534D" w:rsidRPr="00951543">
        <w:t>-</w:t>
      </w:r>
      <w:r w:rsidRPr="00951543">
        <w:t xml:space="preserve">mailing </w:t>
      </w:r>
      <w:r w:rsidR="00C124AB" w:rsidRPr="00951543">
        <w:t>the</w:t>
      </w:r>
      <w:r w:rsidRPr="00951543">
        <w:t xml:space="preserve"> materials to </w:t>
      </w:r>
      <w:hyperlink r:id="rId11" w:history="1">
        <w:r w:rsidR="008059BF" w:rsidRPr="00951543">
          <w:rPr>
            <w:rStyle w:val="Hyperlink"/>
          </w:rPr>
          <w:t>healthimpactproject@pewtrusts.org</w:t>
        </w:r>
      </w:hyperlink>
      <w:r w:rsidR="001401E8" w:rsidRPr="00951543">
        <w:t xml:space="preserve"> by </w:t>
      </w:r>
      <w:r w:rsidR="00C124AB" w:rsidRPr="00951543">
        <w:t>Wednesday</w:t>
      </w:r>
      <w:r w:rsidR="001401E8" w:rsidRPr="00951543">
        <w:t>, May 15</w:t>
      </w:r>
      <w:r w:rsidR="00965731" w:rsidRPr="00951543">
        <w:t>, 2013</w:t>
      </w:r>
      <w:r w:rsidR="004B534D" w:rsidRPr="00951543">
        <w:t>,</w:t>
      </w:r>
      <w:r w:rsidR="00965731" w:rsidRPr="00951543">
        <w:t xml:space="preserve"> at 5:00 p.m. CT</w:t>
      </w:r>
      <w:r w:rsidR="008059BF" w:rsidRPr="00951543">
        <w:t>.</w:t>
      </w:r>
      <w:r w:rsidR="002360CC" w:rsidRPr="00951543">
        <w:t xml:space="preserve"> </w:t>
      </w:r>
    </w:p>
    <w:p w:rsidR="0007035A" w:rsidRPr="00951543" w:rsidRDefault="0007035A" w:rsidP="000D0E2C">
      <w:pPr>
        <w:jc w:val="both"/>
      </w:pPr>
    </w:p>
    <w:p w:rsidR="00B70696" w:rsidRPr="00951543" w:rsidRDefault="00B70696" w:rsidP="000D0E2C">
      <w:pPr>
        <w:pStyle w:val="Pa12"/>
        <w:spacing w:line="240" w:lineRule="auto"/>
        <w:jc w:val="both"/>
        <w:rPr>
          <w:rFonts w:ascii="Times New Roman" w:hAnsi="Times New Roman" w:cs="Times New Roman"/>
          <w:b/>
          <w:color w:val="000000"/>
        </w:rPr>
      </w:pPr>
      <w:r w:rsidRPr="00951543">
        <w:rPr>
          <w:rFonts w:ascii="Times New Roman" w:hAnsi="Times New Roman" w:cs="Times New Roman"/>
          <w:b/>
          <w:i/>
          <w:iCs/>
          <w:color w:val="000000"/>
        </w:rPr>
        <w:t>Training and Technical Assistance</w:t>
      </w:r>
    </w:p>
    <w:p w:rsidR="00B70696" w:rsidRPr="00951543" w:rsidRDefault="00B70696" w:rsidP="000D0E2C">
      <w:pPr>
        <w:jc w:val="both"/>
        <w:rPr>
          <w:b/>
          <w:i/>
        </w:rPr>
      </w:pPr>
      <w:r w:rsidRPr="00951543">
        <w:rPr>
          <w:color w:val="000000"/>
        </w:rPr>
        <w:t xml:space="preserve">Many demonstration project applicants will have no prior experience with the HIA process and methods. The </w:t>
      </w:r>
      <w:r w:rsidR="0008346B" w:rsidRPr="000D0E2C">
        <w:rPr>
          <w:iCs/>
          <w:color w:val="000000"/>
        </w:rPr>
        <w:t>Health Impact Project</w:t>
      </w:r>
      <w:r w:rsidRPr="00951543">
        <w:rPr>
          <w:color w:val="000000"/>
        </w:rPr>
        <w:t xml:space="preserve">, through partnerships with experienced HIA practitioners, provides HIA training and ongoing technical assistance. Grantees who have not previously conducted an HIA will be expected to work with a technical assistance provider to organize </w:t>
      </w:r>
      <w:proofErr w:type="gramStart"/>
      <w:r w:rsidRPr="00951543">
        <w:rPr>
          <w:color w:val="000000"/>
        </w:rPr>
        <w:t>a two</w:t>
      </w:r>
      <w:proofErr w:type="gramEnd"/>
      <w:r w:rsidRPr="00951543">
        <w:rPr>
          <w:color w:val="000000"/>
        </w:rPr>
        <w:t>-day training for HIA project staff and relevant stakeholders. Technical assistance may include, for example, help developing collaborative partnerships with other stakeholders, guidance on communications strategies, or guidance on developing an effective plan for implementing HIA recommendations.</w:t>
      </w:r>
    </w:p>
    <w:p w:rsidR="00B70696" w:rsidRPr="00951543" w:rsidRDefault="00B70696" w:rsidP="000D0E2C">
      <w:pPr>
        <w:jc w:val="both"/>
        <w:rPr>
          <w:b/>
          <w:i/>
        </w:rPr>
      </w:pPr>
    </w:p>
    <w:p w:rsidR="00B70696" w:rsidRPr="00951543" w:rsidRDefault="00B70696" w:rsidP="000D0E2C">
      <w:pPr>
        <w:jc w:val="both"/>
        <w:rPr>
          <w:color w:val="000000"/>
        </w:rPr>
      </w:pPr>
      <w:r w:rsidRPr="00951543">
        <w:rPr>
          <w:color w:val="000000"/>
        </w:rPr>
        <w:t xml:space="preserve">In some cases, the applicant and partners may lack the full range of technical expertise needed to complete the proposed scope of work. The </w:t>
      </w:r>
      <w:r w:rsidR="0008346B" w:rsidRPr="000D0E2C">
        <w:rPr>
          <w:iCs/>
          <w:color w:val="000000"/>
        </w:rPr>
        <w:t>Health Impact Project</w:t>
      </w:r>
      <w:r w:rsidRPr="00951543">
        <w:rPr>
          <w:i/>
          <w:iCs/>
          <w:color w:val="000000"/>
        </w:rPr>
        <w:t xml:space="preserve"> </w:t>
      </w:r>
      <w:r w:rsidRPr="00951543">
        <w:rPr>
          <w:color w:val="000000"/>
        </w:rPr>
        <w:t>may provide limited support for subject area expertise, such as epidemiological modeling, engaging stakeholders, or another sub-discipline, such as air quality analysis.</w:t>
      </w:r>
    </w:p>
    <w:p w:rsidR="00B70696" w:rsidRPr="00951543" w:rsidRDefault="00B70696" w:rsidP="00D57EB5">
      <w:pPr>
        <w:jc w:val="both"/>
        <w:rPr>
          <w:color w:val="000000"/>
        </w:rPr>
      </w:pPr>
    </w:p>
    <w:p w:rsidR="00483D42" w:rsidRPr="00951543" w:rsidRDefault="00483D42" w:rsidP="00D57EB5">
      <w:pPr>
        <w:jc w:val="both"/>
        <w:rPr>
          <w:b/>
          <w:i/>
          <w:color w:val="000000"/>
        </w:rPr>
      </w:pPr>
      <w:r w:rsidRPr="00951543">
        <w:rPr>
          <w:b/>
          <w:i/>
          <w:color w:val="000000"/>
        </w:rPr>
        <w:t>Staffing</w:t>
      </w:r>
    </w:p>
    <w:p w:rsidR="00483D42" w:rsidRPr="00951543" w:rsidRDefault="00483D42" w:rsidP="00D57EB5">
      <w:pPr>
        <w:jc w:val="both"/>
        <w:rPr>
          <w:color w:val="000000"/>
        </w:rPr>
      </w:pPr>
      <w:r w:rsidRPr="00951543">
        <w:rPr>
          <w:color w:val="000000"/>
        </w:rPr>
        <w:t>Applicants should consider a staffing structure that reflects a realistic estimate of the time it will take to complete the steps of an HIA</w:t>
      </w:r>
      <w:r w:rsidR="0059118C" w:rsidRPr="00951543">
        <w:rPr>
          <w:color w:val="000000"/>
        </w:rPr>
        <w:t xml:space="preserve">; </w:t>
      </w:r>
      <w:r w:rsidRPr="00951543">
        <w:rPr>
          <w:color w:val="000000"/>
        </w:rPr>
        <w:t>manage the project and process</w:t>
      </w:r>
      <w:r w:rsidR="0059118C" w:rsidRPr="00951543">
        <w:rPr>
          <w:color w:val="000000"/>
        </w:rPr>
        <w:t xml:space="preserve">; </w:t>
      </w:r>
      <w:r w:rsidRPr="00951543">
        <w:rPr>
          <w:color w:val="000000"/>
        </w:rPr>
        <w:t>consult stakeholders</w:t>
      </w:r>
      <w:r w:rsidR="0059118C" w:rsidRPr="00951543">
        <w:rPr>
          <w:color w:val="000000"/>
        </w:rPr>
        <w:t xml:space="preserve">; </w:t>
      </w:r>
      <w:r w:rsidRPr="00951543">
        <w:rPr>
          <w:color w:val="000000"/>
        </w:rPr>
        <w:t>manage relationships and input from partners, advisers, and consultants</w:t>
      </w:r>
      <w:r w:rsidR="0059118C" w:rsidRPr="00951543">
        <w:rPr>
          <w:color w:val="000000"/>
        </w:rPr>
        <w:t xml:space="preserve">; </w:t>
      </w:r>
      <w:r w:rsidRPr="00951543">
        <w:rPr>
          <w:color w:val="000000"/>
        </w:rPr>
        <w:t>complete a high-quality report</w:t>
      </w:r>
      <w:r w:rsidR="0059118C" w:rsidRPr="00951543">
        <w:rPr>
          <w:color w:val="000000"/>
        </w:rPr>
        <w:t xml:space="preserve">; </w:t>
      </w:r>
      <w:r w:rsidRPr="00951543">
        <w:rPr>
          <w:color w:val="000000"/>
        </w:rPr>
        <w:t>disseminate the results and recommendations</w:t>
      </w:r>
      <w:r w:rsidR="0059118C" w:rsidRPr="00951543">
        <w:rPr>
          <w:color w:val="000000"/>
        </w:rPr>
        <w:t xml:space="preserve">; </w:t>
      </w:r>
      <w:r w:rsidRPr="00951543">
        <w:rPr>
          <w:color w:val="000000"/>
        </w:rPr>
        <w:t xml:space="preserve">and effectively engage decision-makers. Based on our experience, the most successful HIA projects have at least 0.5 </w:t>
      </w:r>
      <w:r w:rsidR="0059118C" w:rsidRPr="00951543">
        <w:rPr>
          <w:color w:val="000000"/>
        </w:rPr>
        <w:t xml:space="preserve">full-time </w:t>
      </w:r>
      <w:proofErr w:type="gramStart"/>
      <w:r w:rsidR="0059118C" w:rsidRPr="00951543">
        <w:rPr>
          <w:color w:val="000000"/>
        </w:rPr>
        <w:t>equivalent</w:t>
      </w:r>
      <w:proofErr w:type="gramEnd"/>
      <w:r w:rsidR="00DD3CD7" w:rsidRPr="00951543">
        <w:rPr>
          <w:color w:val="000000"/>
        </w:rPr>
        <w:t>, or FTE,</w:t>
      </w:r>
      <w:r w:rsidR="0059118C" w:rsidRPr="00951543">
        <w:rPr>
          <w:color w:val="000000"/>
        </w:rPr>
        <w:t xml:space="preserve"> </w:t>
      </w:r>
      <w:r w:rsidRPr="00951543">
        <w:rPr>
          <w:color w:val="000000"/>
        </w:rPr>
        <w:t>for one professional staff member to serve as the project coordinator. Applicants should give consideration to the range of skills that may be required for a successful HIA, such as expertise in community engagement, communications,</w:t>
      </w:r>
      <w:r w:rsidR="00F73F57" w:rsidRPr="00951543">
        <w:rPr>
          <w:color w:val="000000"/>
        </w:rPr>
        <w:t xml:space="preserve"> public health,</w:t>
      </w:r>
      <w:r w:rsidRPr="00951543">
        <w:rPr>
          <w:color w:val="000000"/>
        </w:rPr>
        <w:t xml:space="preserve"> and policy experience in the issue that the HIA will </w:t>
      </w:r>
      <w:r w:rsidRPr="00951543">
        <w:rPr>
          <w:color w:val="000000"/>
        </w:rPr>
        <w:lastRenderedPageBreak/>
        <w:t>address. If invited to submit a full proposal, applicants will be asked to detail their staffing plans in the budget narrative and work</w:t>
      </w:r>
      <w:r w:rsidR="00DB0070" w:rsidRPr="00951543">
        <w:rPr>
          <w:color w:val="000000"/>
        </w:rPr>
        <w:t xml:space="preserve"> </w:t>
      </w:r>
      <w:r w:rsidRPr="00951543">
        <w:rPr>
          <w:color w:val="000000"/>
        </w:rPr>
        <w:t>plan.</w:t>
      </w:r>
    </w:p>
    <w:p w:rsidR="00483D42" w:rsidRPr="00951543" w:rsidRDefault="00483D42" w:rsidP="00D57EB5">
      <w:pPr>
        <w:jc w:val="both"/>
        <w:rPr>
          <w:color w:val="000000"/>
        </w:rPr>
      </w:pPr>
    </w:p>
    <w:p w:rsidR="00CC10EC" w:rsidRPr="00951543" w:rsidRDefault="00CC10EC" w:rsidP="00831214">
      <w:pPr>
        <w:jc w:val="both"/>
        <w:rPr>
          <w:color w:val="000000"/>
        </w:rPr>
      </w:pPr>
      <w:r w:rsidRPr="00951543">
        <w:rPr>
          <w:color w:val="000000"/>
        </w:rPr>
        <w:t>Applicants may partner with organizations outside of Minnesota, either through consulting, contracting, or in-kind contribution.</w:t>
      </w:r>
    </w:p>
    <w:p w:rsidR="00CC10EC" w:rsidRPr="00951543" w:rsidRDefault="00CC10EC" w:rsidP="00831214">
      <w:pPr>
        <w:jc w:val="both"/>
        <w:rPr>
          <w:color w:val="000000"/>
        </w:rPr>
      </w:pPr>
    </w:p>
    <w:p w:rsidR="00B70696" w:rsidRPr="00951543" w:rsidRDefault="00B70696" w:rsidP="00831214">
      <w:pPr>
        <w:jc w:val="both"/>
        <w:rPr>
          <w:b/>
          <w:i/>
          <w:color w:val="000000"/>
        </w:rPr>
      </w:pPr>
      <w:r w:rsidRPr="00951543">
        <w:rPr>
          <w:b/>
          <w:i/>
          <w:color w:val="000000"/>
        </w:rPr>
        <w:t>Working with the Health Impact Project</w:t>
      </w:r>
    </w:p>
    <w:p w:rsidR="00B70696" w:rsidRPr="00951543" w:rsidRDefault="00B70696" w:rsidP="000D0E2C">
      <w:pPr>
        <w:jc w:val="both"/>
        <w:rPr>
          <w:color w:val="000000"/>
        </w:rPr>
      </w:pPr>
      <w:r w:rsidRPr="00951543">
        <w:rPr>
          <w:color w:val="000000"/>
        </w:rPr>
        <w:t>Grantees are expected to meet Pew requirements for the submission of narrative and financial reports, as well as provide periodic information needed for overall project performance monitoring and management. Pew monitors the grantees’ efforts and careful stewardship of grant funds to assure accountability. Grantees will be required to submit narrative and financial reports approximately six months</w:t>
      </w:r>
      <w:r w:rsidR="007C03CA" w:rsidRPr="00951543">
        <w:rPr>
          <w:color w:val="000000"/>
        </w:rPr>
        <w:t xml:space="preserve"> after the start of the project</w:t>
      </w:r>
      <w:r w:rsidRPr="00951543">
        <w:rPr>
          <w:color w:val="000000"/>
        </w:rPr>
        <w:t xml:space="preserve"> and at the conclusion of the </w:t>
      </w:r>
      <w:r w:rsidR="007C03CA" w:rsidRPr="00951543">
        <w:rPr>
          <w:color w:val="000000"/>
        </w:rPr>
        <w:t>grant</w:t>
      </w:r>
      <w:r w:rsidRPr="00951543">
        <w:rPr>
          <w:color w:val="000000"/>
        </w:rPr>
        <w:t>.</w:t>
      </w:r>
    </w:p>
    <w:p w:rsidR="00B70696" w:rsidRPr="00951543" w:rsidRDefault="00B70696" w:rsidP="000D0E2C">
      <w:pPr>
        <w:pStyle w:val="Default"/>
        <w:jc w:val="both"/>
        <w:rPr>
          <w:rFonts w:ascii="Times New Roman" w:hAnsi="Times New Roman" w:cs="Times New Roman"/>
        </w:rPr>
      </w:pPr>
    </w:p>
    <w:p w:rsidR="00B70696" w:rsidRPr="00951543" w:rsidRDefault="00B70696" w:rsidP="000D0E2C">
      <w:pPr>
        <w:pStyle w:val="Pa12"/>
        <w:spacing w:line="240" w:lineRule="auto"/>
        <w:jc w:val="both"/>
        <w:rPr>
          <w:rFonts w:ascii="Times New Roman" w:hAnsi="Times New Roman" w:cs="Times New Roman"/>
          <w:color w:val="000000"/>
        </w:rPr>
      </w:pPr>
      <w:r w:rsidRPr="00951543">
        <w:rPr>
          <w:rFonts w:ascii="Times New Roman" w:hAnsi="Times New Roman" w:cs="Times New Roman"/>
          <w:color w:val="000000"/>
        </w:rPr>
        <w:t xml:space="preserve">In addition, HIA project staff will be required to have regular check-in calls with </w:t>
      </w:r>
      <w:r w:rsidRPr="000D0E2C">
        <w:rPr>
          <w:rFonts w:ascii="Times New Roman" w:hAnsi="Times New Roman" w:cs="Times New Roman"/>
          <w:iCs/>
          <w:color w:val="000000"/>
        </w:rPr>
        <w:t>Health Impact Project</w:t>
      </w:r>
      <w:r w:rsidRPr="00951543">
        <w:rPr>
          <w:rFonts w:ascii="Times New Roman" w:hAnsi="Times New Roman" w:cs="Times New Roman"/>
          <w:i/>
          <w:iCs/>
          <w:color w:val="000000"/>
        </w:rPr>
        <w:t xml:space="preserve"> </w:t>
      </w:r>
      <w:r w:rsidRPr="00951543">
        <w:rPr>
          <w:rFonts w:ascii="Times New Roman" w:hAnsi="Times New Roman" w:cs="Times New Roman"/>
          <w:color w:val="000000"/>
        </w:rPr>
        <w:t xml:space="preserve">staff and technical assistance providers to give progress updates on their grants; the average frequency of these calls is twice monthly. The </w:t>
      </w:r>
      <w:r w:rsidRPr="000D0E2C">
        <w:rPr>
          <w:rFonts w:ascii="Times New Roman" w:hAnsi="Times New Roman" w:cs="Times New Roman"/>
          <w:iCs/>
          <w:color w:val="000000"/>
        </w:rPr>
        <w:t>Health Impact Project</w:t>
      </w:r>
      <w:r w:rsidRPr="00951543">
        <w:rPr>
          <w:rFonts w:ascii="Times New Roman" w:hAnsi="Times New Roman" w:cs="Times New Roman"/>
          <w:i/>
          <w:iCs/>
          <w:color w:val="000000"/>
        </w:rPr>
        <w:t xml:space="preserve"> </w:t>
      </w:r>
      <w:r w:rsidRPr="00951543">
        <w:rPr>
          <w:rFonts w:ascii="Times New Roman" w:hAnsi="Times New Roman" w:cs="Times New Roman"/>
          <w:color w:val="000000"/>
        </w:rPr>
        <w:t xml:space="preserve">staff and technical assistance providers may visit the grantee. </w:t>
      </w:r>
      <w:r w:rsidR="001906DA" w:rsidRPr="00951543">
        <w:rPr>
          <w:rFonts w:ascii="Times New Roman" w:hAnsi="Times New Roman" w:cs="Times New Roman"/>
          <w:color w:val="000000"/>
        </w:rPr>
        <w:t>With the grant narrative reports,</w:t>
      </w:r>
      <w:r w:rsidR="001906DA" w:rsidRPr="00951543" w:rsidDel="001906DA">
        <w:rPr>
          <w:rFonts w:ascii="Times New Roman" w:hAnsi="Times New Roman" w:cs="Times New Roman"/>
          <w:color w:val="000000"/>
        </w:rPr>
        <w:t xml:space="preserve"> </w:t>
      </w:r>
      <w:r w:rsidR="001906DA" w:rsidRPr="00951543">
        <w:rPr>
          <w:rFonts w:ascii="Times New Roman" w:hAnsi="Times New Roman" w:cs="Times New Roman"/>
          <w:color w:val="000000"/>
        </w:rPr>
        <w:t xml:space="preserve">grantees </w:t>
      </w:r>
      <w:r w:rsidRPr="00951543">
        <w:rPr>
          <w:rFonts w:ascii="Times New Roman" w:hAnsi="Times New Roman" w:cs="Times New Roman"/>
          <w:color w:val="000000"/>
        </w:rPr>
        <w:t>must submit their completed HIA and any other reports or public documents developed with grant funding.</w:t>
      </w:r>
    </w:p>
    <w:p w:rsidR="00B70696" w:rsidRPr="00951543" w:rsidRDefault="00B70696">
      <w:pPr>
        <w:pStyle w:val="Default"/>
        <w:jc w:val="both"/>
        <w:rPr>
          <w:rFonts w:ascii="Times New Roman" w:hAnsi="Times New Roman" w:cs="Times New Roman"/>
        </w:rPr>
      </w:pPr>
    </w:p>
    <w:p w:rsidR="00B70696" w:rsidRPr="00951543" w:rsidRDefault="00B70696" w:rsidP="000D0E2C">
      <w:pPr>
        <w:jc w:val="both"/>
        <w:rPr>
          <w:b/>
          <w:i/>
        </w:rPr>
      </w:pPr>
      <w:r w:rsidRPr="00951543">
        <w:rPr>
          <w:color w:val="000000"/>
        </w:rPr>
        <w:t>Pew, at its discretion, may support an independent evaluation of the project and its grantees. As a condition of accepting these funds, grantees will be required to participate in the evaluation.</w:t>
      </w:r>
    </w:p>
    <w:p w:rsidR="00B70696" w:rsidRPr="00951543" w:rsidRDefault="00B70696" w:rsidP="000D0E2C">
      <w:pPr>
        <w:jc w:val="both"/>
        <w:rPr>
          <w:b/>
          <w:i/>
        </w:rPr>
      </w:pPr>
    </w:p>
    <w:p w:rsidR="00EF5851" w:rsidRPr="00951543" w:rsidRDefault="00EF5851" w:rsidP="000D0E2C">
      <w:pPr>
        <w:jc w:val="both"/>
      </w:pPr>
      <w:r w:rsidRPr="00951543">
        <w:rPr>
          <w:b/>
          <w:i/>
        </w:rPr>
        <w:t>Use of Grant Funds</w:t>
      </w:r>
    </w:p>
    <w:p w:rsidR="00EF5851" w:rsidRPr="00951543" w:rsidRDefault="00EF5851" w:rsidP="000D0E2C">
      <w:pPr>
        <w:jc w:val="both"/>
        <w:rPr>
          <w:color w:val="000000"/>
        </w:rPr>
      </w:pPr>
      <w:r w:rsidRPr="00951543">
        <w:rPr>
          <w:color w:val="000000"/>
        </w:rPr>
        <w:t xml:space="preserve">Grant funds may be used for project staff salaries and benefits, </w:t>
      </w:r>
      <w:r w:rsidR="008059BF" w:rsidRPr="00951543">
        <w:rPr>
          <w:color w:val="000000"/>
        </w:rPr>
        <w:t xml:space="preserve">consultant fees, </w:t>
      </w:r>
      <w:r w:rsidRPr="00951543">
        <w:rPr>
          <w:color w:val="000000"/>
        </w:rPr>
        <w:t>data collection and analysis, meetings, supplies, project-related travel, and other direct project expenses</w:t>
      </w:r>
      <w:r w:rsidR="008059BF" w:rsidRPr="00951543">
        <w:rPr>
          <w:color w:val="000000"/>
        </w:rPr>
        <w:t>,</w:t>
      </w:r>
      <w:r w:rsidRPr="00951543">
        <w:rPr>
          <w:color w:val="000000"/>
        </w:rPr>
        <w:t xml:space="preserve"> </w:t>
      </w:r>
      <w:r w:rsidR="008059BF" w:rsidRPr="00951543">
        <w:rPr>
          <w:color w:val="000000"/>
        </w:rPr>
        <w:t xml:space="preserve">including a limited amount of equipment essential to the project, and indirect expenses. </w:t>
      </w:r>
      <w:r w:rsidRPr="00951543">
        <w:rPr>
          <w:color w:val="000000"/>
        </w:rPr>
        <w:t>However, since one of the primary purposes of this project is to de</w:t>
      </w:r>
      <w:r w:rsidR="00E72379" w:rsidRPr="00951543">
        <w:rPr>
          <w:color w:val="000000"/>
        </w:rPr>
        <w:t xml:space="preserve">velop HIA capacity within </w:t>
      </w:r>
      <w:r w:rsidR="008059BF" w:rsidRPr="00951543">
        <w:rPr>
          <w:color w:val="000000"/>
        </w:rPr>
        <w:t xml:space="preserve">Minnesota, </w:t>
      </w:r>
      <w:r w:rsidR="00D57EB5">
        <w:rPr>
          <w:color w:val="000000"/>
        </w:rPr>
        <w:t>preference</w:t>
      </w:r>
      <w:r w:rsidR="00F16E91" w:rsidRPr="00951543">
        <w:rPr>
          <w:color w:val="000000"/>
        </w:rPr>
        <w:t xml:space="preserve"> will be given to applicants that limit subcontracting to </w:t>
      </w:r>
      <w:r w:rsidR="00FC0576">
        <w:rPr>
          <w:color w:val="000000"/>
        </w:rPr>
        <w:t>non-Minnesota organization</w:t>
      </w:r>
      <w:r w:rsidR="005B037D">
        <w:rPr>
          <w:color w:val="000000"/>
        </w:rPr>
        <w:t>s</w:t>
      </w:r>
      <w:r w:rsidR="00FC0576">
        <w:rPr>
          <w:color w:val="000000"/>
        </w:rPr>
        <w:t xml:space="preserve"> to </w:t>
      </w:r>
      <w:r w:rsidR="008059BF" w:rsidRPr="00951543">
        <w:rPr>
          <w:color w:val="000000"/>
        </w:rPr>
        <w:t>30</w:t>
      </w:r>
      <w:r w:rsidR="000D0E2C">
        <w:rPr>
          <w:color w:val="000000"/>
        </w:rPr>
        <w:t xml:space="preserve"> percent</w:t>
      </w:r>
      <w:r w:rsidR="00F16E91" w:rsidRPr="00951543">
        <w:rPr>
          <w:color w:val="000000"/>
        </w:rPr>
        <w:t xml:space="preserve"> </w:t>
      </w:r>
      <w:r w:rsidR="0062073D" w:rsidRPr="00951543">
        <w:rPr>
          <w:color w:val="000000"/>
        </w:rPr>
        <w:t xml:space="preserve">or less </w:t>
      </w:r>
      <w:r w:rsidR="00F16E91" w:rsidRPr="00951543">
        <w:rPr>
          <w:color w:val="000000"/>
        </w:rPr>
        <w:t>of the total funds.</w:t>
      </w:r>
      <w:r w:rsidR="002360CC" w:rsidRPr="00951543">
        <w:rPr>
          <w:color w:val="000000"/>
        </w:rPr>
        <w:t xml:space="preserve"> </w:t>
      </w:r>
    </w:p>
    <w:p w:rsidR="008059BF" w:rsidRPr="00951543" w:rsidRDefault="008059BF" w:rsidP="000D0E2C">
      <w:pPr>
        <w:jc w:val="both"/>
        <w:rPr>
          <w:color w:val="000000"/>
        </w:rPr>
      </w:pPr>
    </w:p>
    <w:p w:rsidR="008059BF" w:rsidRPr="00951543" w:rsidRDefault="008059BF" w:rsidP="000D0E2C">
      <w:pPr>
        <w:jc w:val="both"/>
        <w:rPr>
          <w:color w:val="000000"/>
        </w:rPr>
      </w:pPr>
      <w:r w:rsidRPr="00951543">
        <w:rPr>
          <w:color w:val="000000"/>
        </w:rPr>
        <w:t xml:space="preserve">Grant funds may </w:t>
      </w:r>
      <w:r w:rsidRPr="00951543">
        <w:rPr>
          <w:i/>
          <w:color w:val="000000"/>
        </w:rPr>
        <w:t xml:space="preserve">not </w:t>
      </w:r>
      <w:r w:rsidRPr="00951543">
        <w:rPr>
          <w:color w:val="000000"/>
        </w:rPr>
        <w:t xml:space="preserve">be used to subsidize individuals for the costs of health care, to support clinical trials of unapproved drugs or devices, to construct or renovate facilities, or as a substitute for funds currently being used to support similar activities. </w:t>
      </w:r>
    </w:p>
    <w:p w:rsidR="008059BF" w:rsidRPr="00951543" w:rsidRDefault="008059BF" w:rsidP="000D0E2C">
      <w:pPr>
        <w:jc w:val="both"/>
        <w:rPr>
          <w:color w:val="000000"/>
        </w:rPr>
      </w:pPr>
    </w:p>
    <w:p w:rsidR="008059BF" w:rsidRPr="00951543" w:rsidRDefault="008059BF" w:rsidP="00831214">
      <w:pPr>
        <w:jc w:val="both"/>
        <w:rPr>
          <w:color w:val="000000"/>
        </w:rPr>
      </w:pPr>
      <w:r w:rsidRPr="00951543">
        <w:rPr>
          <w:color w:val="000000"/>
        </w:rPr>
        <w:t>Please note two important budget restrictions: 1) Pew limits the amount of indirect costs it will support to no more than 10 percent of salaries and benefits covered by the grant; 2) Pew limits the amount of fringe benefits it will sup</w:t>
      </w:r>
      <w:r w:rsidR="00C978E8">
        <w:rPr>
          <w:color w:val="000000"/>
        </w:rPr>
        <w:t>port to no more than 32</w:t>
      </w:r>
      <w:r w:rsidRPr="00951543">
        <w:rPr>
          <w:color w:val="000000"/>
        </w:rPr>
        <w:t xml:space="preserve"> percent of the total staff salaries line item. If organizations’ indirect or benefits amounts exceed 10 </w:t>
      </w:r>
      <w:r w:rsidR="00FE02E4" w:rsidRPr="00951543">
        <w:rPr>
          <w:color w:val="000000"/>
        </w:rPr>
        <w:t xml:space="preserve">percent </w:t>
      </w:r>
      <w:r w:rsidR="00C978E8">
        <w:rPr>
          <w:color w:val="000000"/>
        </w:rPr>
        <w:t>or 32</w:t>
      </w:r>
      <w:r w:rsidRPr="00951543">
        <w:rPr>
          <w:color w:val="000000"/>
        </w:rPr>
        <w:t xml:space="preserve"> percent, respectively, the applicant organization or partner organizations will be required to provide matching or in-kind contributions to cover these expenses. </w:t>
      </w:r>
    </w:p>
    <w:p w:rsidR="008059BF" w:rsidRPr="00951543" w:rsidRDefault="008059BF" w:rsidP="00831214">
      <w:pPr>
        <w:jc w:val="both"/>
        <w:rPr>
          <w:color w:val="000000"/>
        </w:rPr>
      </w:pPr>
    </w:p>
    <w:p w:rsidR="008059BF" w:rsidRPr="00951543" w:rsidRDefault="008059BF" w:rsidP="00831214">
      <w:pPr>
        <w:jc w:val="both"/>
        <w:rPr>
          <w:color w:val="000000"/>
        </w:rPr>
      </w:pPr>
      <w:r w:rsidRPr="00951543">
        <w:rPr>
          <w:color w:val="000000"/>
        </w:rPr>
        <w:t>In addition, no part of the grant can be used to carry on propaganda or otherwise attempt to influence legislation within the meaning of the applicable provisions of the Internal Revenue Code and the Treasury Regulations thereunder. In addition, no part of the grant can be used to participate or intervene in any political campaign on behalf of (or in opposition to) any candidate for public office.</w:t>
      </w:r>
    </w:p>
    <w:p w:rsidR="0007035A" w:rsidRPr="00951543" w:rsidRDefault="0007035A" w:rsidP="000D0E2C">
      <w:pPr>
        <w:spacing w:after="200"/>
        <w:jc w:val="both"/>
      </w:pPr>
    </w:p>
    <w:p w:rsidR="00E72379" w:rsidRPr="00951543" w:rsidRDefault="00E72379" w:rsidP="00831214">
      <w:pPr>
        <w:spacing w:after="200"/>
        <w:jc w:val="both"/>
      </w:pPr>
      <w:r w:rsidRPr="00951543">
        <w:br w:type="page"/>
      </w:r>
    </w:p>
    <w:p w:rsidR="002C65EB" w:rsidRPr="00831214" w:rsidRDefault="002C65EB" w:rsidP="00831214">
      <w:pPr>
        <w:pBdr>
          <w:bottom w:val="single" w:sz="4" w:space="1" w:color="auto"/>
        </w:pBdr>
        <w:jc w:val="both"/>
        <w:rPr>
          <w:b/>
          <w:i/>
          <w:color w:val="1F497D" w:themeColor="text2"/>
        </w:rPr>
      </w:pPr>
      <w:r w:rsidRPr="00831214">
        <w:rPr>
          <w:b/>
          <w:i/>
          <w:color w:val="1F497D" w:themeColor="text2"/>
        </w:rPr>
        <w:lastRenderedPageBreak/>
        <w:t>Brief Proposal</w:t>
      </w:r>
    </w:p>
    <w:p w:rsidR="002C65EB" w:rsidRPr="00951543" w:rsidRDefault="002C65EB" w:rsidP="00831214">
      <w:pPr>
        <w:pBdr>
          <w:bottom w:val="single" w:sz="4" w:space="1" w:color="auto"/>
        </w:pBdr>
        <w:jc w:val="both"/>
        <w:rPr>
          <w:i/>
        </w:rPr>
      </w:pPr>
    </w:p>
    <w:p w:rsidR="002C65EB" w:rsidRPr="00951543" w:rsidRDefault="00436C46" w:rsidP="000D0E2C">
      <w:pPr>
        <w:pBdr>
          <w:bottom w:val="single" w:sz="4" w:space="1" w:color="auto"/>
        </w:pBdr>
        <w:jc w:val="both"/>
      </w:pPr>
      <w:r w:rsidRPr="00951543">
        <w:rPr>
          <w:i/>
        </w:rPr>
        <w:t xml:space="preserve">Instructions: </w:t>
      </w:r>
      <w:r w:rsidR="00645FEE" w:rsidRPr="00951543">
        <w:rPr>
          <w:i/>
        </w:rPr>
        <w:t xml:space="preserve">Please submit this document to </w:t>
      </w:r>
      <w:hyperlink r:id="rId12" w:history="1">
        <w:r w:rsidR="002C65EB" w:rsidRPr="00951543">
          <w:rPr>
            <w:rStyle w:val="Hyperlink"/>
            <w:b/>
            <w:i/>
          </w:rPr>
          <w:t>healthimpactproject@pewtrusts.org</w:t>
        </w:r>
      </w:hyperlink>
      <w:r w:rsidR="002C65EB" w:rsidRPr="00951543">
        <w:rPr>
          <w:b/>
          <w:i/>
          <w:u w:val="single"/>
        </w:rPr>
        <w:t xml:space="preserve"> by 5:00 p.m. CT on Wednesday, May 15, 2013</w:t>
      </w:r>
      <w:r w:rsidR="00645FEE" w:rsidRPr="00951543">
        <w:rPr>
          <w:i/>
        </w:rPr>
        <w:t>.</w:t>
      </w:r>
      <w:r w:rsidR="002360CC" w:rsidRPr="00951543">
        <w:rPr>
          <w:i/>
        </w:rPr>
        <w:t xml:space="preserve"> </w:t>
      </w:r>
      <w:r w:rsidRPr="00951543">
        <w:rPr>
          <w:i/>
        </w:rPr>
        <w:t xml:space="preserve">Send </w:t>
      </w:r>
      <w:r w:rsidR="00645FEE" w:rsidRPr="00951543">
        <w:rPr>
          <w:i/>
        </w:rPr>
        <w:t>all</w:t>
      </w:r>
      <w:r w:rsidR="007B3582" w:rsidRPr="00951543">
        <w:rPr>
          <w:i/>
        </w:rPr>
        <w:t xml:space="preserve"> </w:t>
      </w:r>
      <w:proofErr w:type="gramStart"/>
      <w:r w:rsidR="00FE02E4" w:rsidRPr="00951543">
        <w:rPr>
          <w:i/>
        </w:rPr>
        <w:t>request</w:t>
      </w:r>
      <w:proofErr w:type="gramEnd"/>
      <w:r w:rsidR="00FE02E4" w:rsidRPr="00951543">
        <w:rPr>
          <w:i/>
        </w:rPr>
        <w:t xml:space="preserve"> for proposal</w:t>
      </w:r>
      <w:r w:rsidR="007B3582" w:rsidRPr="00951543">
        <w:rPr>
          <w:i/>
        </w:rPr>
        <w:t>-related</w:t>
      </w:r>
      <w:r w:rsidR="00645FEE" w:rsidRPr="00951543">
        <w:rPr>
          <w:i/>
        </w:rPr>
        <w:t xml:space="preserve"> questions via e-mail to </w:t>
      </w:r>
      <w:r w:rsidR="002C65EB" w:rsidRPr="00951543">
        <w:rPr>
          <w:i/>
        </w:rPr>
        <w:t xml:space="preserve">Bethany Rogerson at </w:t>
      </w:r>
      <w:hyperlink r:id="rId13" w:history="1">
        <w:r w:rsidR="002C65EB" w:rsidRPr="00951543">
          <w:rPr>
            <w:rStyle w:val="Hyperlink"/>
            <w:i/>
          </w:rPr>
          <w:t>brogerson@pewtrusts.org</w:t>
        </w:r>
      </w:hyperlink>
      <w:r w:rsidR="002C65EB" w:rsidRPr="00951543">
        <w:rPr>
          <w:i/>
        </w:rPr>
        <w:t xml:space="preserve">. </w:t>
      </w:r>
      <w:r w:rsidR="00B236A6" w:rsidRPr="00951543">
        <w:rPr>
          <w:i/>
        </w:rPr>
        <w:t>As a reminder, if invited for a full proposal, applicants will submit through an online application system.</w:t>
      </w:r>
    </w:p>
    <w:p w:rsidR="00436C46" w:rsidRPr="00951543" w:rsidRDefault="00436C46" w:rsidP="000D0E2C">
      <w:pPr>
        <w:pBdr>
          <w:bottom w:val="single" w:sz="4" w:space="1" w:color="auto"/>
        </w:pBdr>
        <w:jc w:val="both"/>
      </w:pPr>
    </w:p>
    <w:p w:rsidR="002C65EB" w:rsidRPr="00951543" w:rsidRDefault="002C65EB" w:rsidP="000D0E2C">
      <w:pPr>
        <w:pStyle w:val="projectnarrative"/>
        <w:spacing w:before="240" w:beforeAutospacing="0" w:after="240" w:afterAutospacing="0"/>
        <w:jc w:val="both"/>
        <w:rPr>
          <w:shd w:val="clear" w:color="auto" w:fill="FCFDFD"/>
        </w:rPr>
      </w:pPr>
    </w:p>
    <w:p w:rsidR="003962DC" w:rsidRPr="00951543" w:rsidRDefault="003962DC" w:rsidP="000D0E2C">
      <w:pPr>
        <w:pStyle w:val="projectnarrative"/>
        <w:spacing w:before="240" w:beforeAutospacing="0" w:after="240" w:afterAutospacing="0"/>
        <w:jc w:val="both"/>
        <w:rPr>
          <w:b/>
          <w:color w:val="1F497D" w:themeColor="text2"/>
          <w:shd w:val="clear" w:color="auto" w:fill="FCFDFD"/>
        </w:rPr>
      </w:pPr>
      <w:r w:rsidRPr="00951543">
        <w:rPr>
          <w:b/>
          <w:color w:val="1F497D" w:themeColor="text2"/>
          <w:shd w:val="clear" w:color="auto" w:fill="FCFDFD"/>
        </w:rPr>
        <w:t>Contact Information</w:t>
      </w:r>
    </w:p>
    <w:p w:rsidR="003962DC" w:rsidRPr="00951543" w:rsidRDefault="003962DC" w:rsidP="000D0E2C">
      <w:pPr>
        <w:pStyle w:val="projectnarrative"/>
        <w:spacing w:before="240" w:beforeAutospacing="0" w:after="240" w:afterAutospacing="0"/>
        <w:jc w:val="both"/>
        <w:rPr>
          <w:shd w:val="clear" w:color="auto" w:fill="FCFDFD"/>
        </w:rPr>
      </w:pPr>
      <w:r w:rsidRPr="00951543">
        <w:rPr>
          <w:shd w:val="clear" w:color="auto" w:fill="FCFDFD"/>
        </w:rPr>
        <w:t>Title:</w:t>
      </w:r>
    </w:p>
    <w:p w:rsidR="003962DC" w:rsidRPr="00951543" w:rsidRDefault="003962DC" w:rsidP="000D0E2C">
      <w:pPr>
        <w:pStyle w:val="projectnarrative"/>
        <w:spacing w:before="240" w:beforeAutospacing="0" w:after="240" w:afterAutospacing="0"/>
        <w:jc w:val="both"/>
        <w:rPr>
          <w:shd w:val="clear" w:color="auto" w:fill="FCFDFD"/>
        </w:rPr>
      </w:pPr>
      <w:r w:rsidRPr="00951543">
        <w:rPr>
          <w:shd w:val="clear" w:color="auto" w:fill="FCFDFD"/>
        </w:rPr>
        <w:t>First Name:</w:t>
      </w:r>
    </w:p>
    <w:p w:rsidR="003962DC" w:rsidRPr="00951543" w:rsidRDefault="003962DC" w:rsidP="000D0E2C">
      <w:pPr>
        <w:pStyle w:val="projectnarrative"/>
        <w:spacing w:before="240" w:beforeAutospacing="0" w:after="240" w:afterAutospacing="0"/>
        <w:jc w:val="both"/>
        <w:rPr>
          <w:shd w:val="clear" w:color="auto" w:fill="FCFDFD"/>
        </w:rPr>
      </w:pPr>
      <w:r w:rsidRPr="00951543">
        <w:rPr>
          <w:shd w:val="clear" w:color="auto" w:fill="FCFDFD"/>
        </w:rPr>
        <w:t>Last Name:</w:t>
      </w:r>
    </w:p>
    <w:p w:rsidR="003962DC" w:rsidRPr="00951543" w:rsidRDefault="003962DC" w:rsidP="000D0E2C">
      <w:pPr>
        <w:pStyle w:val="projectnarrative"/>
        <w:spacing w:before="240" w:beforeAutospacing="0" w:after="240" w:afterAutospacing="0"/>
        <w:jc w:val="both"/>
        <w:rPr>
          <w:shd w:val="clear" w:color="auto" w:fill="FCFDFD"/>
        </w:rPr>
      </w:pPr>
      <w:r w:rsidRPr="00951543">
        <w:rPr>
          <w:shd w:val="clear" w:color="auto" w:fill="FCFDFD"/>
        </w:rPr>
        <w:t>E</w:t>
      </w:r>
      <w:r w:rsidR="001401E8" w:rsidRPr="00951543">
        <w:rPr>
          <w:shd w:val="clear" w:color="auto" w:fill="FCFDFD"/>
        </w:rPr>
        <w:t>-</w:t>
      </w:r>
      <w:r w:rsidRPr="00951543">
        <w:rPr>
          <w:shd w:val="clear" w:color="auto" w:fill="FCFDFD"/>
        </w:rPr>
        <w:t xml:space="preserve">mail Address: </w:t>
      </w:r>
    </w:p>
    <w:p w:rsidR="003962DC" w:rsidRPr="00951543" w:rsidRDefault="003962DC" w:rsidP="000D0E2C">
      <w:pPr>
        <w:pStyle w:val="projectnarrative"/>
        <w:spacing w:before="240" w:beforeAutospacing="0" w:after="240" w:afterAutospacing="0"/>
        <w:jc w:val="both"/>
        <w:rPr>
          <w:shd w:val="clear" w:color="auto" w:fill="FCFDFD"/>
        </w:rPr>
      </w:pPr>
      <w:r w:rsidRPr="00951543">
        <w:rPr>
          <w:shd w:val="clear" w:color="auto" w:fill="FCFDFD"/>
        </w:rPr>
        <w:t xml:space="preserve">Phone Number: </w:t>
      </w:r>
    </w:p>
    <w:p w:rsidR="003962DC" w:rsidRPr="00951543" w:rsidRDefault="003962DC" w:rsidP="000D0E2C">
      <w:pPr>
        <w:pStyle w:val="projectnarrative"/>
        <w:spacing w:before="240" w:beforeAutospacing="0" w:after="240" w:afterAutospacing="0"/>
        <w:jc w:val="both"/>
        <w:rPr>
          <w:shd w:val="clear" w:color="auto" w:fill="FCFDFD"/>
        </w:rPr>
      </w:pPr>
    </w:p>
    <w:p w:rsidR="00436C46" w:rsidRPr="00951543" w:rsidRDefault="00436C46" w:rsidP="00B72E6D">
      <w:pPr>
        <w:pStyle w:val="projectnarrative"/>
        <w:spacing w:before="240" w:beforeAutospacing="0" w:after="240" w:afterAutospacing="0"/>
        <w:jc w:val="both"/>
        <w:rPr>
          <w:b/>
          <w:color w:val="1F497D" w:themeColor="text2"/>
          <w:shd w:val="clear" w:color="auto" w:fill="FCFDFD"/>
        </w:rPr>
      </w:pPr>
      <w:r w:rsidRPr="00951543">
        <w:rPr>
          <w:b/>
          <w:color w:val="1F497D" w:themeColor="text2"/>
          <w:shd w:val="clear" w:color="auto" w:fill="FCFDFD"/>
        </w:rPr>
        <w:t>Brief Proposal Responses</w:t>
      </w:r>
      <w:r w:rsidR="00371042" w:rsidRPr="00951543">
        <w:rPr>
          <w:b/>
          <w:color w:val="1F497D" w:themeColor="text2"/>
          <w:shd w:val="clear" w:color="auto" w:fill="FCFDFD"/>
        </w:rPr>
        <w:t xml:space="preserve">: </w:t>
      </w:r>
      <w:r w:rsidR="00714008" w:rsidRPr="00951543">
        <w:rPr>
          <w:i/>
          <w:color w:val="1F497D" w:themeColor="text2"/>
          <w:shd w:val="clear" w:color="auto" w:fill="FCFDFD"/>
        </w:rPr>
        <w:t>Up to 1,500 words</w:t>
      </w:r>
      <w:r w:rsidR="00B72E6D">
        <w:rPr>
          <w:i/>
          <w:color w:val="1F497D" w:themeColor="text2"/>
          <w:shd w:val="clear" w:color="auto" w:fill="FCFDFD"/>
        </w:rPr>
        <w:t xml:space="preserve"> total</w:t>
      </w:r>
      <w:r w:rsidR="00714008" w:rsidRPr="00951543">
        <w:rPr>
          <w:i/>
          <w:color w:val="1F497D" w:themeColor="text2"/>
          <w:shd w:val="clear" w:color="auto" w:fill="FCFDFD"/>
        </w:rPr>
        <w:t>. Please respond to each question individually. The word count only applies to narrative responses and excludes the timeline and budget questions</w:t>
      </w:r>
      <w:r w:rsidR="00E437C1" w:rsidRPr="00951543">
        <w:rPr>
          <w:i/>
          <w:color w:val="1F497D" w:themeColor="text2"/>
          <w:shd w:val="clear" w:color="auto" w:fill="FCFDFD"/>
        </w:rPr>
        <w:t>.</w:t>
      </w:r>
    </w:p>
    <w:p w:rsidR="00EE1AA3" w:rsidRPr="00951543" w:rsidRDefault="00EE1AA3" w:rsidP="00B72E6D">
      <w:pPr>
        <w:pStyle w:val="projectnarrative"/>
        <w:numPr>
          <w:ilvl w:val="0"/>
          <w:numId w:val="15"/>
        </w:numPr>
        <w:spacing w:before="240" w:beforeAutospacing="0" w:after="240" w:afterAutospacing="0"/>
        <w:jc w:val="both"/>
        <w:rPr>
          <w:rStyle w:val="apple-style-span"/>
          <w:shd w:val="clear" w:color="auto" w:fill="FCFDFD"/>
        </w:rPr>
      </w:pPr>
      <w:r w:rsidRPr="00951543">
        <w:rPr>
          <w:shd w:val="clear" w:color="auto" w:fill="FCFDFD"/>
        </w:rPr>
        <w:t>What proposed policy, program</w:t>
      </w:r>
      <w:r w:rsidR="00E437C1" w:rsidRPr="00951543">
        <w:rPr>
          <w:shd w:val="clear" w:color="auto" w:fill="FCFDFD"/>
        </w:rPr>
        <w:t>,</w:t>
      </w:r>
      <w:r w:rsidRPr="00951543">
        <w:rPr>
          <w:shd w:val="clear" w:color="auto" w:fill="FCFDFD"/>
        </w:rPr>
        <w:t xml:space="preserve"> or project currently under active consideration by a decision-making body</w:t>
      </w:r>
      <w:r w:rsidR="0012332D" w:rsidRPr="00951543">
        <w:rPr>
          <w:shd w:val="clear" w:color="auto" w:fill="FCFDFD"/>
        </w:rPr>
        <w:t>—</w:t>
      </w:r>
      <w:r w:rsidRPr="00951543">
        <w:rPr>
          <w:shd w:val="clear" w:color="auto" w:fill="FCFDFD"/>
        </w:rPr>
        <w:t>such as a local, state, regional</w:t>
      </w:r>
      <w:r w:rsidR="00E437C1" w:rsidRPr="00951543">
        <w:rPr>
          <w:shd w:val="clear" w:color="auto" w:fill="FCFDFD"/>
        </w:rPr>
        <w:t>,</w:t>
      </w:r>
      <w:r w:rsidRPr="00951543">
        <w:rPr>
          <w:shd w:val="clear" w:color="auto" w:fill="FCFDFD"/>
        </w:rPr>
        <w:t xml:space="preserve"> or tribal agency or legislature</w:t>
      </w:r>
      <w:r w:rsidR="0012332D" w:rsidRPr="00951543">
        <w:rPr>
          <w:shd w:val="clear" w:color="auto" w:fill="FCFDFD"/>
        </w:rPr>
        <w:t>—</w:t>
      </w:r>
      <w:r w:rsidRPr="00951543">
        <w:rPr>
          <w:shd w:val="clear" w:color="auto" w:fill="FCFDFD"/>
        </w:rPr>
        <w:t>will your HIA inform?</w:t>
      </w:r>
      <w:r w:rsidR="002360CC" w:rsidRPr="00951543">
        <w:rPr>
          <w:shd w:val="clear" w:color="auto" w:fill="FCFDFD"/>
        </w:rPr>
        <w:t xml:space="preserve"> </w:t>
      </w:r>
    </w:p>
    <w:p w:rsidR="00EE1AA3" w:rsidRPr="00951543" w:rsidRDefault="00EE1AA3" w:rsidP="00B72E6D">
      <w:pPr>
        <w:numPr>
          <w:ilvl w:val="0"/>
          <w:numId w:val="15"/>
        </w:numPr>
        <w:jc w:val="both"/>
        <w:rPr>
          <w:rStyle w:val="apple-style-span"/>
          <w:bCs/>
          <w:shd w:val="clear" w:color="auto" w:fill="FCFDFD"/>
        </w:rPr>
      </w:pPr>
      <w:r w:rsidRPr="00951543">
        <w:rPr>
          <w:rStyle w:val="apple-style-span"/>
          <w:bCs/>
          <w:shd w:val="clear" w:color="auto" w:fill="FCFDFD"/>
        </w:rPr>
        <w:t>Describe the decision-making process and timeline.</w:t>
      </w:r>
      <w:r w:rsidR="002360CC" w:rsidRPr="00951543">
        <w:rPr>
          <w:rStyle w:val="apple-style-span"/>
          <w:bCs/>
          <w:shd w:val="clear" w:color="auto" w:fill="FCFDFD"/>
        </w:rPr>
        <w:t xml:space="preserve"> </w:t>
      </w:r>
      <w:r w:rsidRPr="00951543">
        <w:rPr>
          <w:rStyle w:val="apple-style-span"/>
          <w:bCs/>
          <w:shd w:val="clear" w:color="auto" w:fill="FCFDFD"/>
        </w:rPr>
        <w:t>What opportunities exist for including HIA findings and recommendations in this process?</w:t>
      </w:r>
      <w:r w:rsidR="002360CC" w:rsidRPr="00951543">
        <w:rPr>
          <w:rStyle w:val="apple-style-span"/>
          <w:bCs/>
          <w:shd w:val="clear" w:color="auto" w:fill="FCFDFD"/>
        </w:rPr>
        <w:t xml:space="preserve"> </w:t>
      </w:r>
      <w:r w:rsidRPr="00951543">
        <w:rPr>
          <w:rStyle w:val="apple-style-span"/>
          <w:bCs/>
          <w:shd w:val="clear" w:color="auto" w:fill="FCFDFD"/>
        </w:rPr>
        <w:t xml:space="preserve">Who are the key </w:t>
      </w:r>
      <w:r w:rsidR="00E437C1" w:rsidRPr="00951543">
        <w:rPr>
          <w:rStyle w:val="apple-style-span"/>
          <w:bCs/>
          <w:shd w:val="clear" w:color="auto" w:fill="FCFDFD"/>
        </w:rPr>
        <w:t>decision-</w:t>
      </w:r>
      <w:r w:rsidRPr="00951543">
        <w:rPr>
          <w:rStyle w:val="apple-style-span"/>
          <w:bCs/>
          <w:shd w:val="clear" w:color="auto" w:fill="FCFDFD"/>
        </w:rPr>
        <w:t>makers?</w:t>
      </w:r>
      <w:r w:rsidR="002360CC" w:rsidRPr="00951543">
        <w:rPr>
          <w:rStyle w:val="apple-style-span"/>
          <w:bCs/>
          <w:shd w:val="clear" w:color="auto" w:fill="FCFDFD"/>
        </w:rPr>
        <w:t xml:space="preserve"> </w:t>
      </w:r>
      <w:r w:rsidR="006262C6" w:rsidRPr="00951543">
        <w:rPr>
          <w:rStyle w:val="apple-style-span"/>
          <w:bCs/>
          <w:shd w:val="clear" w:color="auto" w:fill="FCFDFD"/>
        </w:rPr>
        <w:t>When is the decision you are hoping to influence expected to be made</w:t>
      </w:r>
      <w:r w:rsidR="00E40D72" w:rsidRPr="00951543">
        <w:rPr>
          <w:rStyle w:val="apple-style-span"/>
          <w:bCs/>
          <w:shd w:val="clear" w:color="auto" w:fill="FCFDFD"/>
        </w:rPr>
        <w:t>?</w:t>
      </w:r>
    </w:p>
    <w:p w:rsidR="00EB740D" w:rsidRPr="00951543" w:rsidRDefault="00EB740D" w:rsidP="00B72E6D">
      <w:pPr>
        <w:ind w:left="720"/>
        <w:jc w:val="both"/>
        <w:rPr>
          <w:rStyle w:val="apple-style-span"/>
          <w:bCs/>
          <w:shd w:val="clear" w:color="auto" w:fill="FCFDFD"/>
        </w:rPr>
      </w:pPr>
    </w:p>
    <w:p w:rsidR="00EB740D" w:rsidRPr="00951543" w:rsidRDefault="00EB740D" w:rsidP="00B72E6D">
      <w:pPr>
        <w:numPr>
          <w:ilvl w:val="0"/>
          <w:numId w:val="15"/>
        </w:numPr>
        <w:jc w:val="both"/>
        <w:rPr>
          <w:rStyle w:val="apple-style-span"/>
          <w:bCs/>
          <w:shd w:val="clear" w:color="auto" w:fill="FCFDFD"/>
        </w:rPr>
      </w:pPr>
      <w:r w:rsidRPr="00951543">
        <w:rPr>
          <w:rStyle w:val="apple-style-span"/>
          <w:bCs/>
          <w:shd w:val="clear" w:color="auto" w:fill="FCFDFD"/>
        </w:rPr>
        <w:t>Why is the decision important to health? How might health be affected?</w:t>
      </w:r>
    </w:p>
    <w:p w:rsidR="00EE1AA3" w:rsidRPr="00951543" w:rsidRDefault="00EE1AA3" w:rsidP="00B72E6D">
      <w:pPr>
        <w:ind w:left="720"/>
        <w:jc w:val="both"/>
        <w:rPr>
          <w:rStyle w:val="apple-style-span"/>
          <w:bCs/>
          <w:shd w:val="clear" w:color="auto" w:fill="FCFDFD"/>
        </w:rPr>
      </w:pPr>
    </w:p>
    <w:p w:rsidR="00EE1AA3" w:rsidRPr="00951543" w:rsidRDefault="00EE1AA3" w:rsidP="00B72E6D">
      <w:pPr>
        <w:numPr>
          <w:ilvl w:val="0"/>
          <w:numId w:val="15"/>
        </w:numPr>
        <w:jc w:val="both"/>
        <w:rPr>
          <w:rStyle w:val="apple-style-span"/>
          <w:bCs/>
          <w:shd w:val="clear" w:color="auto" w:fill="FCFDFD"/>
        </w:rPr>
      </w:pPr>
      <w:r w:rsidRPr="00951543">
        <w:rPr>
          <w:rStyle w:val="apple-style-span"/>
          <w:bCs/>
          <w:shd w:val="clear" w:color="auto" w:fill="FCFDFD"/>
        </w:rPr>
        <w:t xml:space="preserve">Are </w:t>
      </w:r>
      <w:proofErr w:type="gramStart"/>
      <w:r w:rsidRPr="00951543">
        <w:rPr>
          <w:rStyle w:val="apple-style-span"/>
          <w:bCs/>
          <w:shd w:val="clear" w:color="auto" w:fill="FCFDFD"/>
        </w:rPr>
        <w:t>health</w:t>
      </w:r>
      <w:proofErr w:type="gramEnd"/>
      <w:r w:rsidRPr="00951543">
        <w:rPr>
          <w:rStyle w:val="apple-style-span"/>
          <w:bCs/>
          <w:shd w:val="clear" w:color="auto" w:fill="FCFDFD"/>
        </w:rPr>
        <w:t xml:space="preserve"> considerations currently part of the discussion? </w:t>
      </w:r>
      <w:r w:rsidR="00781070" w:rsidRPr="00951543">
        <w:rPr>
          <w:rStyle w:val="apple-style-span"/>
          <w:bCs/>
          <w:shd w:val="clear" w:color="auto" w:fill="FCFDFD"/>
        </w:rPr>
        <w:t xml:space="preserve">How would conducting the HIA contribute to or improve </w:t>
      </w:r>
      <w:r w:rsidR="00E437C1" w:rsidRPr="00951543">
        <w:rPr>
          <w:rStyle w:val="apple-style-span"/>
          <w:bCs/>
          <w:shd w:val="clear" w:color="auto" w:fill="FCFDFD"/>
        </w:rPr>
        <w:t>decision-</w:t>
      </w:r>
      <w:r w:rsidRPr="00951543">
        <w:rPr>
          <w:rStyle w:val="apple-style-span"/>
          <w:bCs/>
          <w:shd w:val="clear" w:color="auto" w:fill="FCFDFD"/>
        </w:rPr>
        <w:t>making?</w:t>
      </w:r>
    </w:p>
    <w:p w:rsidR="00EE1AA3" w:rsidRPr="00951543" w:rsidRDefault="00EE1AA3" w:rsidP="00B72E6D">
      <w:pPr>
        <w:jc w:val="both"/>
        <w:rPr>
          <w:rStyle w:val="apple-style-span"/>
          <w:bCs/>
          <w:shd w:val="clear" w:color="auto" w:fill="FCFDFD"/>
        </w:rPr>
      </w:pPr>
    </w:p>
    <w:p w:rsidR="00C87ECF" w:rsidRPr="00951543" w:rsidRDefault="00C87ECF" w:rsidP="00B72E6D">
      <w:pPr>
        <w:numPr>
          <w:ilvl w:val="0"/>
          <w:numId w:val="15"/>
        </w:numPr>
        <w:jc w:val="both"/>
        <w:rPr>
          <w:rStyle w:val="apple-style-span"/>
          <w:bCs/>
          <w:shd w:val="clear" w:color="auto" w:fill="FCFDFD"/>
        </w:rPr>
      </w:pPr>
      <w:r w:rsidRPr="00951543">
        <w:rPr>
          <w:rStyle w:val="apple-style-span"/>
          <w:bCs/>
          <w:shd w:val="clear" w:color="auto" w:fill="FCFDFD"/>
        </w:rPr>
        <w:t>Briefly describe the community (or communities) who will be affected by the decision to be made. Is there the potential for different subgroups within the community to be more adversely affected than others?</w:t>
      </w:r>
    </w:p>
    <w:p w:rsidR="00E40D72" w:rsidRPr="00951543" w:rsidRDefault="00E40D72" w:rsidP="000D0E2C">
      <w:pPr>
        <w:jc w:val="both"/>
        <w:rPr>
          <w:rStyle w:val="apple-style-span"/>
          <w:bCs/>
          <w:shd w:val="clear" w:color="auto" w:fill="FCFDFD"/>
        </w:rPr>
      </w:pPr>
    </w:p>
    <w:p w:rsidR="00650DFA" w:rsidRPr="00951543" w:rsidRDefault="00650DFA" w:rsidP="000D0E2C">
      <w:pPr>
        <w:numPr>
          <w:ilvl w:val="0"/>
          <w:numId w:val="15"/>
        </w:numPr>
        <w:jc w:val="both"/>
        <w:rPr>
          <w:rStyle w:val="apple-style-span"/>
          <w:bCs/>
          <w:shd w:val="clear" w:color="auto" w:fill="FCFDFD"/>
        </w:rPr>
      </w:pPr>
      <w:r w:rsidRPr="00951543">
        <w:rPr>
          <w:rStyle w:val="apple-style-span"/>
          <w:bCs/>
          <w:shd w:val="clear" w:color="auto" w:fill="FCFDFD"/>
        </w:rPr>
        <w:t xml:space="preserve">Please </w:t>
      </w:r>
      <w:r w:rsidR="00D93E01" w:rsidRPr="00951543">
        <w:rPr>
          <w:rStyle w:val="apple-style-span"/>
          <w:bCs/>
          <w:shd w:val="clear" w:color="auto" w:fill="FCFDFD"/>
        </w:rPr>
        <w:t xml:space="preserve">describe </w:t>
      </w:r>
      <w:r w:rsidR="00E40D72" w:rsidRPr="00951543">
        <w:rPr>
          <w:rStyle w:val="apple-style-span"/>
          <w:bCs/>
          <w:shd w:val="clear" w:color="auto" w:fill="FCFDFD"/>
        </w:rPr>
        <w:t>the</w:t>
      </w:r>
      <w:r w:rsidR="00D93E01" w:rsidRPr="00951543">
        <w:rPr>
          <w:rStyle w:val="apple-style-span"/>
          <w:bCs/>
          <w:shd w:val="clear" w:color="auto" w:fill="FCFDFD"/>
        </w:rPr>
        <w:t xml:space="preserve"> </w:t>
      </w:r>
      <w:r w:rsidRPr="00951543">
        <w:rPr>
          <w:rStyle w:val="apple-style-span"/>
          <w:bCs/>
          <w:shd w:val="clear" w:color="auto" w:fill="FCFDFD"/>
        </w:rPr>
        <w:t>key stakeholders—decision-makers, relevant public agencies and leaders, community groups, scientific expert</w:t>
      </w:r>
      <w:r w:rsidR="00E437C1" w:rsidRPr="00951543">
        <w:rPr>
          <w:rStyle w:val="apple-style-span"/>
          <w:bCs/>
          <w:shd w:val="clear" w:color="auto" w:fill="FCFDFD"/>
        </w:rPr>
        <w:t>,</w:t>
      </w:r>
      <w:r w:rsidRPr="00951543">
        <w:rPr>
          <w:rStyle w:val="apple-style-span"/>
          <w:bCs/>
          <w:shd w:val="clear" w:color="auto" w:fill="FCFDFD"/>
        </w:rPr>
        <w:t xml:space="preserve"> and other organizations—</w:t>
      </w:r>
      <w:r w:rsidR="00E40D72" w:rsidRPr="00951543">
        <w:rPr>
          <w:rStyle w:val="apple-style-span"/>
          <w:bCs/>
          <w:shd w:val="clear" w:color="auto" w:fill="FCFDFD"/>
        </w:rPr>
        <w:t>and how you plan to engage them in order to</w:t>
      </w:r>
      <w:r w:rsidRPr="00951543">
        <w:rPr>
          <w:rStyle w:val="apple-style-span"/>
          <w:bCs/>
          <w:shd w:val="clear" w:color="auto" w:fill="FCFDFD"/>
        </w:rPr>
        <w:t xml:space="preserve"> </w:t>
      </w:r>
      <w:r w:rsidR="00D93E01" w:rsidRPr="00951543">
        <w:rPr>
          <w:rStyle w:val="apple-style-span"/>
          <w:bCs/>
          <w:shd w:val="clear" w:color="auto" w:fill="FCFDFD"/>
        </w:rPr>
        <w:t>build interest in,</w:t>
      </w:r>
      <w:r w:rsidR="00E40D72" w:rsidRPr="00951543">
        <w:rPr>
          <w:rStyle w:val="apple-style-span"/>
          <w:bCs/>
          <w:shd w:val="clear" w:color="auto" w:fill="FCFDFD"/>
        </w:rPr>
        <w:t xml:space="preserve"> </w:t>
      </w:r>
      <w:r w:rsidR="00D93E01" w:rsidRPr="00951543">
        <w:rPr>
          <w:rStyle w:val="apple-style-span"/>
          <w:bCs/>
          <w:shd w:val="clear" w:color="auto" w:fill="FCFDFD"/>
        </w:rPr>
        <w:t>and support for</w:t>
      </w:r>
      <w:r w:rsidR="00E40D72" w:rsidRPr="00951543">
        <w:rPr>
          <w:rStyle w:val="apple-style-span"/>
          <w:bCs/>
          <w:shd w:val="clear" w:color="auto" w:fill="FCFDFD"/>
        </w:rPr>
        <w:t>,</w:t>
      </w:r>
      <w:r w:rsidR="00D93E01" w:rsidRPr="00951543">
        <w:rPr>
          <w:rStyle w:val="apple-style-span"/>
          <w:bCs/>
          <w:shd w:val="clear" w:color="auto" w:fill="FCFDFD"/>
        </w:rPr>
        <w:t xml:space="preserve"> HIA findings and recommendations</w:t>
      </w:r>
      <w:r w:rsidR="007B3582" w:rsidRPr="00951543">
        <w:rPr>
          <w:rStyle w:val="apple-style-span"/>
          <w:bCs/>
          <w:shd w:val="clear" w:color="auto" w:fill="FCFDFD"/>
        </w:rPr>
        <w:t>.</w:t>
      </w:r>
    </w:p>
    <w:p w:rsidR="00E40D72" w:rsidRPr="00951543" w:rsidRDefault="00E40D72" w:rsidP="000D0E2C">
      <w:pPr>
        <w:pStyle w:val="ListParagraph"/>
        <w:jc w:val="both"/>
        <w:rPr>
          <w:rStyle w:val="apple-style-span"/>
          <w:bCs/>
          <w:shd w:val="clear" w:color="auto" w:fill="FCFDFD"/>
        </w:rPr>
      </w:pPr>
    </w:p>
    <w:p w:rsidR="00EE1AA3" w:rsidRPr="00951543" w:rsidRDefault="00C87ECF" w:rsidP="000D0E2C">
      <w:pPr>
        <w:numPr>
          <w:ilvl w:val="0"/>
          <w:numId w:val="15"/>
        </w:numPr>
        <w:jc w:val="both"/>
        <w:rPr>
          <w:rStyle w:val="apple-style-span"/>
          <w:bCs/>
          <w:shd w:val="clear" w:color="auto" w:fill="FCFDFD"/>
        </w:rPr>
      </w:pPr>
      <w:r w:rsidRPr="00951543">
        <w:rPr>
          <w:rStyle w:val="apple-style-span"/>
          <w:bCs/>
          <w:shd w:val="clear" w:color="auto" w:fill="FCFDFD"/>
        </w:rPr>
        <w:lastRenderedPageBreak/>
        <w:t>Briefly descri</w:t>
      </w:r>
      <w:r w:rsidR="00010195" w:rsidRPr="00951543">
        <w:rPr>
          <w:rStyle w:val="apple-style-span"/>
          <w:bCs/>
          <w:shd w:val="clear" w:color="auto" w:fill="FCFDFD"/>
        </w:rPr>
        <w:t xml:space="preserve">be the potential for this HIA to establish </w:t>
      </w:r>
      <w:r w:rsidR="00E437C1" w:rsidRPr="00951543">
        <w:rPr>
          <w:rStyle w:val="apple-style-span"/>
          <w:bCs/>
          <w:shd w:val="clear" w:color="auto" w:fill="FCFDFD"/>
        </w:rPr>
        <w:t xml:space="preserve">an </w:t>
      </w:r>
      <w:r w:rsidR="00010195" w:rsidRPr="00951543">
        <w:rPr>
          <w:rStyle w:val="apple-style-span"/>
          <w:bCs/>
          <w:shd w:val="clear" w:color="auto" w:fill="FCFDFD"/>
        </w:rPr>
        <w:t xml:space="preserve">enduring capacity of </w:t>
      </w:r>
      <w:r w:rsidR="00E437C1" w:rsidRPr="00951543">
        <w:rPr>
          <w:rStyle w:val="apple-style-span"/>
          <w:bCs/>
          <w:shd w:val="clear" w:color="auto" w:fill="FCFDFD"/>
        </w:rPr>
        <w:t xml:space="preserve">the </w:t>
      </w:r>
      <w:r w:rsidR="00010195" w:rsidRPr="00951543">
        <w:rPr>
          <w:rStyle w:val="apple-style-span"/>
          <w:bCs/>
          <w:shd w:val="clear" w:color="auto" w:fill="FCFDFD"/>
        </w:rPr>
        <w:t>applicant organization to undertake future HIAs, as well as the potential to</w:t>
      </w:r>
      <w:r w:rsidRPr="00951543">
        <w:rPr>
          <w:rStyle w:val="apple-style-span"/>
          <w:bCs/>
          <w:shd w:val="clear" w:color="auto" w:fill="FCFDFD"/>
        </w:rPr>
        <w:t xml:space="preserve"> increase partnerships, visibility, and support for future HIAs in your </w:t>
      </w:r>
      <w:r w:rsidR="00714008" w:rsidRPr="00951543">
        <w:rPr>
          <w:rStyle w:val="apple-style-span"/>
          <w:bCs/>
          <w:shd w:val="clear" w:color="auto" w:fill="FCFDFD"/>
        </w:rPr>
        <w:t>region</w:t>
      </w:r>
      <w:r w:rsidR="00E437C1" w:rsidRPr="00951543">
        <w:rPr>
          <w:rStyle w:val="apple-style-span"/>
          <w:bCs/>
          <w:shd w:val="clear" w:color="auto" w:fill="FCFDFD"/>
        </w:rPr>
        <w:t>.</w:t>
      </w:r>
    </w:p>
    <w:p w:rsidR="00666CF5" w:rsidRPr="00951543" w:rsidRDefault="00666CF5" w:rsidP="00831214">
      <w:pPr>
        <w:pStyle w:val="ListParagraph"/>
        <w:jc w:val="both"/>
        <w:rPr>
          <w:bCs/>
          <w:shd w:val="clear" w:color="auto" w:fill="FCFDFD"/>
        </w:rPr>
      </w:pPr>
    </w:p>
    <w:p w:rsidR="00436C46" w:rsidRPr="00951543" w:rsidRDefault="00F6704F" w:rsidP="000D0E2C">
      <w:pPr>
        <w:numPr>
          <w:ilvl w:val="0"/>
          <w:numId w:val="15"/>
        </w:numPr>
        <w:jc w:val="both"/>
        <w:rPr>
          <w:bCs/>
          <w:shd w:val="clear" w:color="auto" w:fill="FCFDFD"/>
        </w:rPr>
      </w:pPr>
      <w:r w:rsidRPr="00951543">
        <w:rPr>
          <w:bCs/>
          <w:shd w:val="clear" w:color="auto" w:fill="FCFDFD"/>
        </w:rPr>
        <w:t>Describe the qualificati</w:t>
      </w:r>
      <w:r w:rsidR="00010195" w:rsidRPr="00951543">
        <w:rPr>
          <w:bCs/>
          <w:shd w:val="clear" w:color="auto" w:fill="FCFDFD"/>
        </w:rPr>
        <w:t>ons and experience of the HIA team (</w:t>
      </w:r>
      <w:r w:rsidR="0012332D" w:rsidRPr="00951543">
        <w:rPr>
          <w:bCs/>
          <w:shd w:val="clear" w:color="auto" w:fill="FCFDFD"/>
        </w:rPr>
        <w:t>composed</w:t>
      </w:r>
      <w:r w:rsidR="00010195" w:rsidRPr="00951543">
        <w:rPr>
          <w:bCs/>
          <w:shd w:val="clear" w:color="auto" w:fill="FCFDFD"/>
        </w:rPr>
        <w:t xml:space="preserve"> of applicant organization staff members and, if applicable, partner organizations/consultants) who</w:t>
      </w:r>
      <w:r w:rsidRPr="00951543">
        <w:rPr>
          <w:bCs/>
          <w:shd w:val="clear" w:color="auto" w:fill="FCFDFD"/>
        </w:rPr>
        <w:t xml:space="preserve"> will be involved in conducting the HIA.</w:t>
      </w:r>
      <w:r w:rsidR="00010195" w:rsidRPr="00951543">
        <w:rPr>
          <w:bCs/>
          <w:shd w:val="clear" w:color="auto" w:fill="FCFDFD"/>
        </w:rPr>
        <w:t xml:space="preserve"> </w:t>
      </w:r>
    </w:p>
    <w:p w:rsidR="00436C46" w:rsidRPr="00951543" w:rsidRDefault="00436C46" w:rsidP="000D0E2C">
      <w:pPr>
        <w:pStyle w:val="ListParagraph"/>
        <w:jc w:val="both"/>
        <w:rPr>
          <w:bCs/>
          <w:shd w:val="clear" w:color="auto" w:fill="FCFDFD"/>
        </w:rPr>
      </w:pPr>
    </w:p>
    <w:p w:rsidR="00714008" w:rsidRPr="00951543" w:rsidRDefault="00714008" w:rsidP="000D0E2C">
      <w:pPr>
        <w:numPr>
          <w:ilvl w:val="0"/>
          <w:numId w:val="15"/>
        </w:numPr>
        <w:jc w:val="both"/>
        <w:rPr>
          <w:bCs/>
          <w:shd w:val="clear" w:color="auto" w:fill="FCFDFD"/>
        </w:rPr>
      </w:pPr>
      <w:r w:rsidRPr="00951543">
        <w:rPr>
          <w:bCs/>
          <w:shd w:val="clear" w:color="auto" w:fill="FCFDFD"/>
        </w:rPr>
        <w:t xml:space="preserve">Estimated project </w:t>
      </w:r>
      <w:r w:rsidR="000D0E2C">
        <w:rPr>
          <w:bCs/>
          <w:shd w:val="clear" w:color="auto" w:fill="FCFDFD"/>
        </w:rPr>
        <w:t>length</w:t>
      </w:r>
      <w:r w:rsidR="000D0E2C" w:rsidRPr="00951543">
        <w:rPr>
          <w:bCs/>
          <w:shd w:val="clear" w:color="auto" w:fill="FCFDFD"/>
        </w:rPr>
        <w:t xml:space="preserve"> </w:t>
      </w:r>
      <w:r w:rsidRPr="00951543">
        <w:rPr>
          <w:bCs/>
          <w:shd w:val="clear" w:color="auto" w:fill="FCFDFD"/>
        </w:rPr>
        <w:t xml:space="preserve">(1-12 months): </w:t>
      </w:r>
    </w:p>
    <w:p w:rsidR="00714008" w:rsidRPr="00951543" w:rsidRDefault="00714008" w:rsidP="000D0E2C">
      <w:pPr>
        <w:pStyle w:val="ListParagraph"/>
        <w:jc w:val="both"/>
        <w:rPr>
          <w:bCs/>
          <w:shd w:val="clear" w:color="auto" w:fill="FCFDFD"/>
        </w:rPr>
      </w:pPr>
    </w:p>
    <w:p w:rsidR="00714008" w:rsidRPr="00951543" w:rsidRDefault="00714008" w:rsidP="000D0E2C">
      <w:pPr>
        <w:numPr>
          <w:ilvl w:val="0"/>
          <w:numId w:val="15"/>
        </w:numPr>
        <w:jc w:val="both"/>
        <w:rPr>
          <w:bCs/>
          <w:shd w:val="clear" w:color="auto" w:fill="FCFDFD"/>
        </w:rPr>
      </w:pPr>
      <w:r w:rsidRPr="00951543">
        <w:rPr>
          <w:bCs/>
          <w:shd w:val="clear" w:color="auto" w:fill="FCFDFD"/>
        </w:rPr>
        <w:t>Estimated project budget (up to $100,000), using the categories below:</w:t>
      </w:r>
    </w:p>
    <w:p w:rsidR="00714008" w:rsidRPr="00951543" w:rsidRDefault="00714008" w:rsidP="00831214">
      <w:pPr>
        <w:pStyle w:val="ListParagraph"/>
        <w:jc w:val="both"/>
        <w:rPr>
          <w:bCs/>
          <w:shd w:val="clear" w:color="auto" w:fill="FCFDFD"/>
        </w:rPr>
      </w:pPr>
    </w:p>
    <w:tbl>
      <w:tblPr>
        <w:tblW w:w="9378"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488"/>
        <w:gridCol w:w="1890"/>
      </w:tblGrid>
      <w:tr w:rsidR="00714008" w:rsidRPr="00951543" w:rsidTr="00714008">
        <w:trPr>
          <w:trHeight w:val="65"/>
        </w:trPr>
        <w:tc>
          <w:tcPr>
            <w:tcW w:w="7488" w:type="dxa"/>
            <w:shd w:val="clear" w:color="auto" w:fill="auto"/>
            <w:noWrap/>
            <w:vAlign w:val="bottom"/>
            <w:hideMark/>
          </w:tcPr>
          <w:p w:rsidR="00714008" w:rsidRPr="00951543" w:rsidRDefault="00714008" w:rsidP="00831214">
            <w:pPr>
              <w:jc w:val="both"/>
              <w:rPr>
                <w:b/>
                <w:color w:val="000000"/>
              </w:rPr>
            </w:pPr>
            <w:r w:rsidRPr="00951543">
              <w:rPr>
                <w:b/>
                <w:color w:val="000000"/>
              </w:rPr>
              <w:t>Expenses</w:t>
            </w:r>
          </w:p>
        </w:tc>
        <w:tc>
          <w:tcPr>
            <w:tcW w:w="1890" w:type="dxa"/>
            <w:shd w:val="clear" w:color="auto" w:fill="auto"/>
            <w:noWrap/>
            <w:hideMark/>
          </w:tcPr>
          <w:p w:rsidR="00714008" w:rsidRPr="00951543" w:rsidRDefault="00714008" w:rsidP="00831214">
            <w:pPr>
              <w:jc w:val="both"/>
              <w:rPr>
                <w:b/>
                <w:color w:val="000000"/>
              </w:rPr>
            </w:pPr>
            <w:r w:rsidRPr="00951543">
              <w:rPr>
                <w:b/>
                <w:color w:val="000000"/>
              </w:rPr>
              <w:t xml:space="preserve"> Total</w:t>
            </w:r>
          </w:p>
        </w:tc>
      </w:tr>
      <w:tr w:rsidR="00714008" w:rsidRPr="00951543" w:rsidTr="00714008">
        <w:trPr>
          <w:trHeight w:val="362"/>
        </w:trPr>
        <w:tc>
          <w:tcPr>
            <w:tcW w:w="7488" w:type="dxa"/>
            <w:shd w:val="clear" w:color="auto" w:fill="auto"/>
            <w:noWrap/>
            <w:vAlign w:val="bottom"/>
          </w:tcPr>
          <w:p w:rsidR="00714008" w:rsidRPr="00951543" w:rsidRDefault="00714008" w:rsidP="00831214">
            <w:pPr>
              <w:jc w:val="both"/>
              <w:rPr>
                <w:color w:val="000000"/>
              </w:rPr>
            </w:pPr>
            <w:r w:rsidRPr="00951543">
              <w:rPr>
                <w:color w:val="000000"/>
              </w:rPr>
              <w:t>Salaries</w:t>
            </w:r>
          </w:p>
          <w:p w:rsidR="00714008" w:rsidRPr="00951543" w:rsidRDefault="00714008" w:rsidP="00831214">
            <w:pPr>
              <w:pStyle w:val="ListParagraph"/>
              <w:numPr>
                <w:ilvl w:val="0"/>
                <w:numId w:val="22"/>
              </w:numPr>
              <w:jc w:val="both"/>
              <w:rPr>
                <w:i/>
                <w:color w:val="000000"/>
              </w:rPr>
            </w:pPr>
            <w:r w:rsidRPr="00951543">
              <w:rPr>
                <w:i/>
                <w:color w:val="000000"/>
              </w:rPr>
              <w:t xml:space="preserve">Staff 1 </w:t>
            </w:r>
            <w:r w:rsidRPr="00831214">
              <w:rPr>
                <w:color w:val="000000"/>
              </w:rPr>
              <w:t>(</w:t>
            </w:r>
            <w:r w:rsidRPr="00951543">
              <w:rPr>
                <w:i/>
                <w:color w:val="000000"/>
              </w:rPr>
              <w:t xml:space="preserve">if known: </w:t>
            </w:r>
            <w:r w:rsidR="00371042" w:rsidRPr="00951543">
              <w:rPr>
                <w:i/>
                <w:color w:val="000000"/>
              </w:rPr>
              <w:t xml:space="preserve">FTE, </w:t>
            </w:r>
            <w:r w:rsidRPr="00951543">
              <w:rPr>
                <w:i/>
                <w:color w:val="000000"/>
              </w:rPr>
              <w:t>name, title, brief sentence or bullet regarding staff member’s role on HIA</w:t>
            </w:r>
            <w:r w:rsidRPr="00831214">
              <w:rPr>
                <w:color w:val="000000"/>
              </w:rPr>
              <w:t>)</w:t>
            </w:r>
          </w:p>
        </w:tc>
        <w:tc>
          <w:tcPr>
            <w:tcW w:w="1890" w:type="dxa"/>
            <w:shd w:val="clear" w:color="auto" w:fill="auto"/>
            <w:noWrap/>
          </w:tcPr>
          <w:p w:rsidR="00714008" w:rsidRPr="00951543" w:rsidRDefault="00714008" w:rsidP="00831214">
            <w:pPr>
              <w:jc w:val="both"/>
              <w:rPr>
                <w:color w:val="000000"/>
              </w:rPr>
            </w:pPr>
          </w:p>
        </w:tc>
      </w:tr>
      <w:tr w:rsidR="00714008" w:rsidRPr="00951543" w:rsidTr="00714008">
        <w:trPr>
          <w:trHeight w:val="362"/>
        </w:trPr>
        <w:tc>
          <w:tcPr>
            <w:tcW w:w="7488" w:type="dxa"/>
            <w:shd w:val="clear" w:color="auto" w:fill="auto"/>
            <w:noWrap/>
            <w:vAlign w:val="bottom"/>
          </w:tcPr>
          <w:p w:rsidR="00714008" w:rsidRPr="00951543" w:rsidRDefault="00714008" w:rsidP="00831214">
            <w:pPr>
              <w:jc w:val="both"/>
              <w:rPr>
                <w:i/>
                <w:color w:val="000000"/>
              </w:rPr>
            </w:pPr>
            <w:r w:rsidRPr="00951543">
              <w:rPr>
                <w:color w:val="000000"/>
              </w:rPr>
              <w:t xml:space="preserve">Employee Benefits </w:t>
            </w:r>
            <w:r w:rsidR="00C978E8">
              <w:rPr>
                <w:i/>
                <w:color w:val="000000"/>
              </w:rPr>
              <w:t>(up to 32%</w:t>
            </w:r>
            <w:r w:rsidRPr="00951543">
              <w:rPr>
                <w:i/>
                <w:color w:val="000000"/>
              </w:rPr>
              <w:t xml:space="preserve"> of salaries)</w:t>
            </w:r>
          </w:p>
        </w:tc>
        <w:tc>
          <w:tcPr>
            <w:tcW w:w="1890" w:type="dxa"/>
            <w:shd w:val="clear" w:color="auto" w:fill="auto"/>
            <w:noWrap/>
          </w:tcPr>
          <w:p w:rsidR="00714008" w:rsidRPr="00951543" w:rsidRDefault="00714008" w:rsidP="00831214">
            <w:pPr>
              <w:jc w:val="both"/>
              <w:rPr>
                <w:color w:val="000000"/>
              </w:rPr>
            </w:pPr>
          </w:p>
        </w:tc>
      </w:tr>
      <w:tr w:rsidR="00714008" w:rsidRPr="00951543" w:rsidTr="00714008">
        <w:trPr>
          <w:trHeight w:val="362"/>
        </w:trPr>
        <w:tc>
          <w:tcPr>
            <w:tcW w:w="7488" w:type="dxa"/>
            <w:shd w:val="clear" w:color="auto" w:fill="auto"/>
            <w:noWrap/>
            <w:vAlign w:val="bottom"/>
          </w:tcPr>
          <w:p w:rsidR="00714008" w:rsidRPr="00951543" w:rsidRDefault="00714008" w:rsidP="00831214">
            <w:pPr>
              <w:jc w:val="both"/>
              <w:rPr>
                <w:color w:val="000000"/>
              </w:rPr>
            </w:pPr>
            <w:r w:rsidRPr="00951543">
              <w:rPr>
                <w:color w:val="000000"/>
              </w:rPr>
              <w:t>Consultants</w:t>
            </w:r>
            <w:r w:rsidRPr="00951543">
              <w:rPr>
                <w:b/>
                <w:color w:val="000000"/>
              </w:rPr>
              <w:t xml:space="preserve"> </w:t>
            </w:r>
          </w:p>
          <w:p w:rsidR="00714008" w:rsidRPr="00951543" w:rsidRDefault="00714008" w:rsidP="00831214">
            <w:pPr>
              <w:pStyle w:val="ListParagraph"/>
              <w:numPr>
                <w:ilvl w:val="0"/>
                <w:numId w:val="21"/>
              </w:numPr>
              <w:jc w:val="both"/>
              <w:rPr>
                <w:i/>
                <w:color w:val="000000"/>
              </w:rPr>
            </w:pPr>
            <w:r w:rsidRPr="00951543">
              <w:rPr>
                <w:i/>
                <w:color w:val="000000"/>
              </w:rPr>
              <w:t xml:space="preserve">Consultant 1 </w:t>
            </w:r>
            <w:r w:rsidRPr="00831214">
              <w:rPr>
                <w:color w:val="000000"/>
              </w:rPr>
              <w:t>(</w:t>
            </w:r>
            <w:r w:rsidRPr="00951543">
              <w:rPr>
                <w:i/>
                <w:color w:val="000000"/>
              </w:rPr>
              <w:t>if known: name</w:t>
            </w:r>
            <w:r w:rsidR="00DD3CD7" w:rsidRPr="00951543">
              <w:rPr>
                <w:i/>
                <w:color w:val="000000"/>
              </w:rPr>
              <w:t xml:space="preserve">; </w:t>
            </w:r>
            <w:r w:rsidRPr="00951543">
              <w:rPr>
                <w:i/>
                <w:color w:val="000000"/>
              </w:rPr>
              <w:t>title</w:t>
            </w:r>
            <w:r w:rsidR="00DD3CD7" w:rsidRPr="00951543">
              <w:rPr>
                <w:i/>
                <w:color w:val="000000"/>
              </w:rPr>
              <w:t xml:space="preserve">; </w:t>
            </w:r>
            <w:r w:rsidRPr="00951543">
              <w:rPr>
                <w:i/>
                <w:color w:val="000000"/>
              </w:rPr>
              <w:t>organization</w:t>
            </w:r>
            <w:r w:rsidR="00DD3CD7" w:rsidRPr="00951543">
              <w:rPr>
                <w:i/>
                <w:color w:val="000000"/>
              </w:rPr>
              <w:t xml:space="preserve">; </w:t>
            </w:r>
            <w:r w:rsidRPr="00951543">
              <w:rPr>
                <w:i/>
                <w:color w:val="000000"/>
              </w:rPr>
              <w:t>total amount,</w:t>
            </w:r>
            <w:r w:rsidR="00371042" w:rsidRPr="00951543">
              <w:rPr>
                <w:i/>
                <w:color w:val="000000"/>
              </w:rPr>
              <w:t xml:space="preserve"> FTE</w:t>
            </w:r>
            <w:r w:rsidR="00DD3CD7" w:rsidRPr="00951543">
              <w:rPr>
                <w:i/>
                <w:color w:val="000000"/>
              </w:rPr>
              <w:t>,</w:t>
            </w:r>
            <w:r w:rsidR="00371042" w:rsidRPr="00951543">
              <w:rPr>
                <w:i/>
                <w:color w:val="000000"/>
              </w:rPr>
              <w:t xml:space="preserve"> or fee breakdown</w:t>
            </w:r>
            <w:r w:rsidR="00DD3CD7" w:rsidRPr="00951543">
              <w:rPr>
                <w:i/>
                <w:color w:val="000000"/>
              </w:rPr>
              <w:t xml:space="preserve">; </w:t>
            </w:r>
            <w:r w:rsidRPr="00951543">
              <w:rPr>
                <w:i/>
                <w:color w:val="000000"/>
              </w:rPr>
              <w:t>brief sentence or bullet regarding staff member’s role on HIA</w:t>
            </w:r>
            <w:r w:rsidRPr="00831214">
              <w:rPr>
                <w:color w:val="000000"/>
              </w:rPr>
              <w:t>)</w:t>
            </w:r>
          </w:p>
          <w:p w:rsidR="00714008" w:rsidRPr="00951543" w:rsidRDefault="00714008" w:rsidP="00831214">
            <w:pPr>
              <w:pStyle w:val="ListParagraph"/>
              <w:numPr>
                <w:ilvl w:val="0"/>
                <w:numId w:val="21"/>
              </w:numPr>
              <w:jc w:val="both"/>
              <w:rPr>
                <w:i/>
                <w:color w:val="000000"/>
              </w:rPr>
            </w:pPr>
            <w:r w:rsidRPr="00951543">
              <w:rPr>
                <w:i/>
                <w:color w:val="000000"/>
              </w:rPr>
              <w:t>Consultant 2</w:t>
            </w:r>
          </w:p>
          <w:p w:rsidR="00714008" w:rsidRPr="00951543" w:rsidRDefault="00714008" w:rsidP="00831214">
            <w:pPr>
              <w:pStyle w:val="ListParagraph"/>
              <w:numPr>
                <w:ilvl w:val="0"/>
                <w:numId w:val="21"/>
              </w:numPr>
              <w:jc w:val="both"/>
              <w:rPr>
                <w:color w:val="000000"/>
              </w:rPr>
            </w:pPr>
            <w:r w:rsidRPr="00951543">
              <w:rPr>
                <w:i/>
                <w:color w:val="000000"/>
              </w:rPr>
              <w:t>Consultant 3</w:t>
            </w:r>
          </w:p>
        </w:tc>
        <w:tc>
          <w:tcPr>
            <w:tcW w:w="1890" w:type="dxa"/>
            <w:shd w:val="clear" w:color="auto" w:fill="auto"/>
            <w:noWrap/>
          </w:tcPr>
          <w:p w:rsidR="00714008" w:rsidRPr="00951543" w:rsidRDefault="00714008" w:rsidP="00831214">
            <w:pPr>
              <w:jc w:val="both"/>
              <w:rPr>
                <w:color w:val="000000"/>
              </w:rPr>
            </w:pPr>
          </w:p>
        </w:tc>
      </w:tr>
      <w:tr w:rsidR="00714008" w:rsidRPr="00951543" w:rsidTr="00714008">
        <w:trPr>
          <w:trHeight w:val="362"/>
        </w:trPr>
        <w:tc>
          <w:tcPr>
            <w:tcW w:w="7488" w:type="dxa"/>
            <w:shd w:val="clear" w:color="auto" w:fill="auto"/>
            <w:noWrap/>
            <w:vAlign w:val="bottom"/>
          </w:tcPr>
          <w:p w:rsidR="00714008" w:rsidRPr="00951543" w:rsidRDefault="00714008" w:rsidP="00831214">
            <w:pPr>
              <w:jc w:val="both"/>
              <w:rPr>
                <w:color w:val="000000"/>
              </w:rPr>
            </w:pPr>
            <w:r w:rsidRPr="00951543">
              <w:rPr>
                <w:color w:val="000000"/>
              </w:rPr>
              <w:t>Travel</w:t>
            </w:r>
          </w:p>
        </w:tc>
        <w:tc>
          <w:tcPr>
            <w:tcW w:w="1890" w:type="dxa"/>
            <w:shd w:val="clear" w:color="auto" w:fill="auto"/>
            <w:noWrap/>
          </w:tcPr>
          <w:p w:rsidR="00714008" w:rsidRPr="00951543" w:rsidRDefault="00714008" w:rsidP="00831214">
            <w:pPr>
              <w:jc w:val="both"/>
              <w:rPr>
                <w:color w:val="000000"/>
              </w:rPr>
            </w:pPr>
          </w:p>
        </w:tc>
      </w:tr>
      <w:tr w:rsidR="00714008" w:rsidRPr="00951543" w:rsidTr="00714008">
        <w:trPr>
          <w:trHeight w:val="362"/>
        </w:trPr>
        <w:tc>
          <w:tcPr>
            <w:tcW w:w="7488" w:type="dxa"/>
            <w:shd w:val="clear" w:color="auto" w:fill="auto"/>
            <w:noWrap/>
            <w:vAlign w:val="bottom"/>
          </w:tcPr>
          <w:p w:rsidR="00714008" w:rsidRPr="00951543" w:rsidRDefault="00714008" w:rsidP="00831214">
            <w:pPr>
              <w:jc w:val="both"/>
              <w:rPr>
                <w:color w:val="000000"/>
              </w:rPr>
            </w:pPr>
            <w:r w:rsidRPr="00951543">
              <w:rPr>
                <w:color w:val="000000"/>
              </w:rPr>
              <w:t>Meetings/Conference</w:t>
            </w:r>
            <w:r w:rsidR="00371042" w:rsidRPr="00951543">
              <w:rPr>
                <w:color w:val="000000"/>
              </w:rPr>
              <w:t>s</w:t>
            </w:r>
          </w:p>
        </w:tc>
        <w:tc>
          <w:tcPr>
            <w:tcW w:w="1890" w:type="dxa"/>
            <w:shd w:val="clear" w:color="auto" w:fill="auto"/>
            <w:noWrap/>
          </w:tcPr>
          <w:p w:rsidR="00714008" w:rsidRPr="00951543" w:rsidRDefault="00714008" w:rsidP="00831214">
            <w:pPr>
              <w:jc w:val="both"/>
              <w:rPr>
                <w:color w:val="000000"/>
              </w:rPr>
            </w:pPr>
          </w:p>
        </w:tc>
      </w:tr>
      <w:tr w:rsidR="00714008" w:rsidRPr="00951543" w:rsidTr="00714008">
        <w:trPr>
          <w:trHeight w:val="362"/>
        </w:trPr>
        <w:tc>
          <w:tcPr>
            <w:tcW w:w="7488" w:type="dxa"/>
            <w:shd w:val="clear" w:color="auto" w:fill="auto"/>
            <w:noWrap/>
            <w:vAlign w:val="bottom"/>
          </w:tcPr>
          <w:p w:rsidR="00714008" w:rsidRPr="00951543" w:rsidRDefault="00714008" w:rsidP="00831214">
            <w:pPr>
              <w:jc w:val="both"/>
              <w:rPr>
                <w:color w:val="000000"/>
              </w:rPr>
            </w:pPr>
            <w:r w:rsidRPr="00951543">
              <w:rPr>
                <w:color w:val="000000"/>
              </w:rPr>
              <w:t>Supplies</w:t>
            </w:r>
          </w:p>
        </w:tc>
        <w:tc>
          <w:tcPr>
            <w:tcW w:w="1890" w:type="dxa"/>
            <w:shd w:val="clear" w:color="auto" w:fill="auto"/>
            <w:noWrap/>
          </w:tcPr>
          <w:p w:rsidR="00714008" w:rsidRPr="00951543" w:rsidRDefault="00714008" w:rsidP="00831214">
            <w:pPr>
              <w:jc w:val="both"/>
              <w:rPr>
                <w:color w:val="000000"/>
              </w:rPr>
            </w:pPr>
          </w:p>
        </w:tc>
      </w:tr>
      <w:tr w:rsidR="00714008" w:rsidRPr="00951543" w:rsidTr="00714008">
        <w:trPr>
          <w:trHeight w:val="362"/>
        </w:trPr>
        <w:tc>
          <w:tcPr>
            <w:tcW w:w="7488" w:type="dxa"/>
            <w:shd w:val="clear" w:color="auto" w:fill="auto"/>
            <w:noWrap/>
            <w:vAlign w:val="bottom"/>
          </w:tcPr>
          <w:p w:rsidR="00714008" w:rsidRPr="00951543" w:rsidRDefault="00714008" w:rsidP="00831214">
            <w:pPr>
              <w:jc w:val="both"/>
              <w:rPr>
                <w:color w:val="000000"/>
              </w:rPr>
            </w:pPr>
            <w:r w:rsidRPr="00951543">
              <w:rPr>
                <w:color w:val="000000"/>
              </w:rPr>
              <w:t>Communications</w:t>
            </w:r>
          </w:p>
        </w:tc>
        <w:tc>
          <w:tcPr>
            <w:tcW w:w="1890" w:type="dxa"/>
            <w:shd w:val="clear" w:color="auto" w:fill="auto"/>
            <w:noWrap/>
          </w:tcPr>
          <w:p w:rsidR="00714008" w:rsidRPr="00951543" w:rsidRDefault="00714008" w:rsidP="00831214">
            <w:pPr>
              <w:jc w:val="both"/>
              <w:rPr>
                <w:color w:val="000000"/>
              </w:rPr>
            </w:pPr>
          </w:p>
        </w:tc>
      </w:tr>
      <w:tr w:rsidR="00714008" w:rsidRPr="00951543" w:rsidTr="00714008">
        <w:trPr>
          <w:trHeight w:val="362"/>
        </w:trPr>
        <w:tc>
          <w:tcPr>
            <w:tcW w:w="7488" w:type="dxa"/>
            <w:shd w:val="clear" w:color="auto" w:fill="auto"/>
            <w:noWrap/>
            <w:vAlign w:val="bottom"/>
          </w:tcPr>
          <w:p w:rsidR="00714008" w:rsidRPr="00951543" w:rsidRDefault="00714008" w:rsidP="00831214">
            <w:pPr>
              <w:jc w:val="both"/>
              <w:rPr>
                <w:i/>
                <w:color w:val="000000"/>
              </w:rPr>
            </w:pPr>
            <w:r w:rsidRPr="00951543">
              <w:rPr>
                <w:color w:val="000000"/>
              </w:rPr>
              <w:t>Indirect (</w:t>
            </w:r>
            <w:r w:rsidRPr="00951543">
              <w:rPr>
                <w:i/>
                <w:color w:val="000000"/>
              </w:rPr>
              <w:t>up to 10% of salaries and benefits</w:t>
            </w:r>
            <w:r w:rsidRPr="00831214">
              <w:rPr>
                <w:color w:val="000000"/>
              </w:rPr>
              <w:t>)</w:t>
            </w:r>
          </w:p>
        </w:tc>
        <w:tc>
          <w:tcPr>
            <w:tcW w:w="1890" w:type="dxa"/>
            <w:shd w:val="clear" w:color="auto" w:fill="auto"/>
            <w:noWrap/>
          </w:tcPr>
          <w:p w:rsidR="00714008" w:rsidRPr="00951543" w:rsidRDefault="00714008" w:rsidP="00831214">
            <w:pPr>
              <w:jc w:val="both"/>
              <w:rPr>
                <w:color w:val="000000"/>
              </w:rPr>
            </w:pPr>
          </w:p>
        </w:tc>
      </w:tr>
      <w:tr w:rsidR="00714008" w:rsidRPr="00951543" w:rsidTr="00714008">
        <w:trPr>
          <w:trHeight w:val="362"/>
        </w:trPr>
        <w:tc>
          <w:tcPr>
            <w:tcW w:w="7488" w:type="dxa"/>
            <w:shd w:val="clear" w:color="auto" w:fill="auto"/>
            <w:noWrap/>
            <w:vAlign w:val="bottom"/>
          </w:tcPr>
          <w:p w:rsidR="00714008" w:rsidRPr="00951543" w:rsidRDefault="00714008" w:rsidP="00831214">
            <w:pPr>
              <w:jc w:val="both"/>
              <w:rPr>
                <w:b/>
                <w:color w:val="000000"/>
              </w:rPr>
            </w:pPr>
            <w:r w:rsidRPr="00951543">
              <w:rPr>
                <w:b/>
                <w:color w:val="000000"/>
              </w:rPr>
              <w:t>Total</w:t>
            </w:r>
            <w:r w:rsidR="00371042" w:rsidRPr="00951543">
              <w:rPr>
                <w:b/>
                <w:color w:val="000000"/>
              </w:rPr>
              <w:t xml:space="preserve"> </w:t>
            </w:r>
            <w:r w:rsidR="00371042" w:rsidRPr="00951543">
              <w:rPr>
                <w:i/>
                <w:color w:val="000000"/>
              </w:rPr>
              <w:t>(up to $100,000)</w:t>
            </w:r>
          </w:p>
        </w:tc>
        <w:tc>
          <w:tcPr>
            <w:tcW w:w="1890" w:type="dxa"/>
            <w:shd w:val="clear" w:color="auto" w:fill="auto"/>
            <w:noWrap/>
          </w:tcPr>
          <w:p w:rsidR="00714008" w:rsidRPr="00951543" w:rsidRDefault="00714008" w:rsidP="00831214">
            <w:pPr>
              <w:jc w:val="both"/>
              <w:rPr>
                <w:b/>
                <w:color w:val="000000"/>
              </w:rPr>
            </w:pPr>
          </w:p>
        </w:tc>
      </w:tr>
    </w:tbl>
    <w:p w:rsidR="00714008" w:rsidRPr="00951543" w:rsidRDefault="00714008" w:rsidP="00831214">
      <w:pPr>
        <w:ind w:left="720"/>
        <w:jc w:val="both"/>
        <w:rPr>
          <w:bCs/>
          <w:shd w:val="clear" w:color="auto" w:fill="FCFDFD"/>
        </w:rPr>
      </w:pPr>
    </w:p>
    <w:p w:rsidR="00714008" w:rsidRPr="00951543" w:rsidRDefault="00714008" w:rsidP="00831214">
      <w:pPr>
        <w:pStyle w:val="ListParagraph"/>
        <w:jc w:val="both"/>
        <w:rPr>
          <w:bCs/>
          <w:shd w:val="clear" w:color="auto" w:fill="FCFDFD"/>
        </w:rPr>
      </w:pPr>
    </w:p>
    <w:p w:rsidR="003962DC" w:rsidRPr="00951543" w:rsidRDefault="003962DC" w:rsidP="00B72E6D">
      <w:pPr>
        <w:numPr>
          <w:ilvl w:val="0"/>
          <w:numId w:val="15"/>
        </w:numPr>
        <w:jc w:val="both"/>
        <w:rPr>
          <w:bCs/>
          <w:shd w:val="clear" w:color="auto" w:fill="FCFDFD"/>
        </w:rPr>
      </w:pPr>
      <w:r w:rsidRPr="00951543">
        <w:rPr>
          <w:bCs/>
          <w:shd w:val="clear" w:color="auto" w:fill="FCFDFD"/>
        </w:rPr>
        <w:t xml:space="preserve">Please attach </w:t>
      </w:r>
      <w:r w:rsidR="00DD3CD7" w:rsidRPr="00951543">
        <w:rPr>
          <w:bCs/>
          <w:shd w:val="clear" w:color="auto" w:fill="FCFDFD"/>
        </w:rPr>
        <w:t>two to three</w:t>
      </w:r>
      <w:r w:rsidRPr="00951543">
        <w:rPr>
          <w:bCs/>
          <w:shd w:val="clear" w:color="auto" w:fill="FCFDFD"/>
        </w:rPr>
        <w:t xml:space="preserve"> letters of support from </w:t>
      </w:r>
      <w:r w:rsidR="00F73F57" w:rsidRPr="00951543">
        <w:rPr>
          <w:bCs/>
          <w:shd w:val="clear" w:color="auto" w:fill="FCFDFD"/>
        </w:rPr>
        <w:t xml:space="preserve">organization leadership, </w:t>
      </w:r>
      <w:r w:rsidRPr="00951543">
        <w:rPr>
          <w:bCs/>
          <w:shd w:val="clear" w:color="auto" w:fill="FCFDFD"/>
        </w:rPr>
        <w:t xml:space="preserve">potential stakeholders, </w:t>
      </w:r>
      <w:r w:rsidR="00DD3CD7" w:rsidRPr="00951543">
        <w:rPr>
          <w:bCs/>
          <w:shd w:val="clear" w:color="auto" w:fill="FCFDFD"/>
        </w:rPr>
        <w:t>decision-</w:t>
      </w:r>
      <w:r w:rsidRPr="00951543">
        <w:rPr>
          <w:bCs/>
          <w:shd w:val="clear" w:color="auto" w:fill="FCFDFD"/>
        </w:rPr>
        <w:t>makers, or key partners.</w:t>
      </w:r>
    </w:p>
    <w:p w:rsidR="009719BA" w:rsidRPr="00951543" w:rsidRDefault="009719BA" w:rsidP="00831214">
      <w:pPr>
        <w:ind w:left="720"/>
        <w:jc w:val="both"/>
        <w:rPr>
          <w:bCs/>
          <w:shd w:val="clear" w:color="auto" w:fill="FCFDFD"/>
        </w:rPr>
      </w:pPr>
    </w:p>
    <w:sectPr w:rsidR="009719BA" w:rsidRPr="00951543" w:rsidSect="007F0A67">
      <w:footerReference w:type="default" r:id="rId1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6A4" w:rsidRDefault="00A466A4" w:rsidP="00481784">
      <w:r>
        <w:separator/>
      </w:r>
    </w:p>
  </w:endnote>
  <w:endnote w:type="continuationSeparator" w:id="0">
    <w:p w:rsidR="00A466A4" w:rsidRDefault="00A466A4" w:rsidP="0048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LT">
    <w:altName w:val="Helvetica Neue LT"/>
    <w:panose1 w:val="00000000000000000000"/>
    <w:charset w:val="80"/>
    <w:family w:val="swiss"/>
    <w:notTrueType/>
    <w:pitch w:val="default"/>
    <w:sig w:usb0="00000001" w:usb1="08070000" w:usb2="00000010" w:usb3="00000000" w:csb0="00020000"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19262"/>
      <w:docPartObj>
        <w:docPartGallery w:val="Page Numbers (Bottom of Page)"/>
        <w:docPartUnique/>
      </w:docPartObj>
    </w:sdtPr>
    <w:sdtEndPr/>
    <w:sdtContent>
      <w:sdt>
        <w:sdtPr>
          <w:id w:val="860082579"/>
          <w:docPartObj>
            <w:docPartGallery w:val="Page Numbers (Top of Page)"/>
            <w:docPartUnique/>
          </w:docPartObj>
        </w:sdtPr>
        <w:sdtEndPr/>
        <w:sdtContent>
          <w:p w:rsidR="002C65EB" w:rsidRDefault="002C65EB">
            <w:pPr>
              <w:pStyle w:val="Footer"/>
              <w:jc w:val="right"/>
            </w:pPr>
            <w:r>
              <w:t xml:space="preserve">Page </w:t>
            </w:r>
            <w:r w:rsidR="0008346B">
              <w:rPr>
                <w:b/>
                <w:bCs/>
              </w:rPr>
              <w:fldChar w:fldCharType="begin"/>
            </w:r>
            <w:r>
              <w:rPr>
                <w:b/>
                <w:bCs/>
              </w:rPr>
              <w:instrText xml:space="preserve"> PAGE </w:instrText>
            </w:r>
            <w:r w:rsidR="0008346B">
              <w:rPr>
                <w:b/>
                <w:bCs/>
              </w:rPr>
              <w:fldChar w:fldCharType="separate"/>
            </w:r>
            <w:r w:rsidR="00EE48B1">
              <w:rPr>
                <w:b/>
                <w:bCs/>
                <w:noProof/>
              </w:rPr>
              <w:t>1</w:t>
            </w:r>
            <w:r w:rsidR="0008346B">
              <w:rPr>
                <w:b/>
                <w:bCs/>
              </w:rPr>
              <w:fldChar w:fldCharType="end"/>
            </w:r>
            <w:r>
              <w:t xml:space="preserve"> of </w:t>
            </w:r>
            <w:r w:rsidR="0008346B">
              <w:rPr>
                <w:b/>
                <w:bCs/>
              </w:rPr>
              <w:fldChar w:fldCharType="begin"/>
            </w:r>
            <w:r>
              <w:rPr>
                <w:b/>
                <w:bCs/>
              </w:rPr>
              <w:instrText xml:space="preserve"> NUMPAGES  </w:instrText>
            </w:r>
            <w:r w:rsidR="0008346B">
              <w:rPr>
                <w:b/>
                <w:bCs/>
              </w:rPr>
              <w:fldChar w:fldCharType="separate"/>
            </w:r>
            <w:r w:rsidR="00EE48B1">
              <w:rPr>
                <w:b/>
                <w:bCs/>
                <w:noProof/>
              </w:rPr>
              <w:t>6</w:t>
            </w:r>
            <w:r w:rsidR="0008346B">
              <w:rPr>
                <w:b/>
                <w:bCs/>
              </w:rPr>
              <w:fldChar w:fldCharType="end"/>
            </w:r>
          </w:p>
        </w:sdtContent>
      </w:sdt>
    </w:sdtContent>
  </w:sdt>
  <w:p w:rsidR="001A54DA" w:rsidRDefault="001A54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6A4" w:rsidRDefault="00A466A4" w:rsidP="00481784">
      <w:r>
        <w:separator/>
      </w:r>
    </w:p>
  </w:footnote>
  <w:footnote w:type="continuationSeparator" w:id="0">
    <w:p w:rsidR="00A466A4" w:rsidRDefault="00A466A4" w:rsidP="004817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699F"/>
    <w:multiLevelType w:val="hybridMultilevel"/>
    <w:tmpl w:val="BB6E1F38"/>
    <w:lvl w:ilvl="0" w:tplc="D84A48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E1DC0"/>
    <w:multiLevelType w:val="hybridMultilevel"/>
    <w:tmpl w:val="ECD404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044F8B"/>
    <w:multiLevelType w:val="hybridMultilevel"/>
    <w:tmpl w:val="9E8E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10943"/>
    <w:multiLevelType w:val="hybridMultilevel"/>
    <w:tmpl w:val="513CF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363EDF"/>
    <w:multiLevelType w:val="multilevel"/>
    <w:tmpl w:val="407E9A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C382A10"/>
    <w:multiLevelType w:val="hybridMultilevel"/>
    <w:tmpl w:val="BDAAC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511962"/>
    <w:multiLevelType w:val="hybridMultilevel"/>
    <w:tmpl w:val="F528A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9A1AD1"/>
    <w:multiLevelType w:val="hybridMultilevel"/>
    <w:tmpl w:val="E23E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DB024A"/>
    <w:multiLevelType w:val="hybridMultilevel"/>
    <w:tmpl w:val="06EE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67863"/>
    <w:multiLevelType w:val="hybridMultilevel"/>
    <w:tmpl w:val="A582D4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6819A6"/>
    <w:multiLevelType w:val="hybridMultilevel"/>
    <w:tmpl w:val="4424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FE1708"/>
    <w:multiLevelType w:val="hybridMultilevel"/>
    <w:tmpl w:val="66DC8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D3532C"/>
    <w:multiLevelType w:val="hybridMultilevel"/>
    <w:tmpl w:val="85101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334507"/>
    <w:multiLevelType w:val="hybridMultilevel"/>
    <w:tmpl w:val="2A7EA3D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8B93FBF"/>
    <w:multiLevelType w:val="hybridMultilevel"/>
    <w:tmpl w:val="8E105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A4140C"/>
    <w:multiLevelType w:val="hybridMultilevel"/>
    <w:tmpl w:val="6BB0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0F3AFF"/>
    <w:multiLevelType w:val="hybridMultilevel"/>
    <w:tmpl w:val="36D0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383980"/>
    <w:multiLevelType w:val="hybridMultilevel"/>
    <w:tmpl w:val="DE86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F87152"/>
    <w:multiLevelType w:val="hybridMultilevel"/>
    <w:tmpl w:val="39A4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046AE1"/>
    <w:multiLevelType w:val="hybridMultilevel"/>
    <w:tmpl w:val="FBCC4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7"/>
  </w:num>
  <w:num w:numId="8">
    <w:abstractNumId w:val="9"/>
  </w:num>
  <w:num w:numId="9">
    <w:abstractNumId w:val="10"/>
  </w:num>
  <w:num w:numId="10">
    <w:abstractNumId w:val="16"/>
  </w:num>
  <w:num w:numId="11">
    <w:abstractNumId w:val="3"/>
  </w:num>
  <w:num w:numId="12">
    <w:abstractNumId w:val="2"/>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2"/>
  </w:num>
  <w:num w:numId="16">
    <w:abstractNumId w:val="1"/>
  </w:num>
  <w:num w:numId="17">
    <w:abstractNumId w:val="7"/>
  </w:num>
  <w:num w:numId="18">
    <w:abstractNumId w:val="8"/>
  </w:num>
  <w:num w:numId="19">
    <w:abstractNumId w:val="18"/>
  </w:num>
  <w:num w:numId="20">
    <w:abstractNumId w:val="0"/>
  </w:num>
  <w:num w:numId="21">
    <w:abstractNumId w:val="11"/>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84"/>
    <w:rsid w:val="00010195"/>
    <w:rsid w:val="000255A3"/>
    <w:rsid w:val="00031F3A"/>
    <w:rsid w:val="0007035A"/>
    <w:rsid w:val="0008346B"/>
    <w:rsid w:val="00086754"/>
    <w:rsid w:val="000D0E2C"/>
    <w:rsid w:val="000E5966"/>
    <w:rsid w:val="000E746E"/>
    <w:rsid w:val="000F12A8"/>
    <w:rsid w:val="000F73A7"/>
    <w:rsid w:val="00100FDF"/>
    <w:rsid w:val="00103229"/>
    <w:rsid w:val="00122582"/>
    <w:rsid w:val="00122C4D"/>
    <w:rsid w:val="0012332D"/>
    <w:rsid w:val="001401E8"/>
    <w:rsid w:val="00171690"/>
    <w:rsid w:val="001906DA"/>
    <w:rsid w:val="00192CA6"/>
    <w:rsid w:val="001A54DA"/>
    <w:rsid w:val="001E075C"/>
    <w:rsid w:val="00215A68"/>
    <w:rsid w:val="002271C2"/>
    <w:rsid w:val="002360CC"/>
    <w:rsid w:val="002511B5"/>
    <w:rsid w:val="00262582"/>
    <w:rsid w:val="00286592"/>
    <w:rsid w:val="002C1EC4"/>
    <w:rsid w:val="002C40CA"/>
    <w:rsid w:val="002C46CF"/>
    <w:rsid w:val="002C65EB"/>
    <w:rsid w:val="002C74EA"/>
    <w:rsid w:val="002D0FB2"/>
    <w:rsid w:val="002E3313"/>
    <w:rsid w:val="002F22D0"/>
    <w:rsid w:val="00334B55"/>
    <w:rsid w:val="00371042"/>
    <w:rsid w:val="003857DE"/>
    <w:rsid w:val="003962DC"/>
    <w:rsid w:val="003A178A"/>
    <w:rsid w:val="003F2294"/>
    <w:rsid w:val="003F468C"/>
    <w:rsid w:val="00436C46"/>
    <w:rsid w:val="00440334"/>
    <w:rsid w:val="00451782"/>
    <w:rsid w:val="00460B27"/>
    <w:rsid w:val="00460EA3"/>
    <w:rsid w:val="00471895"/>
    <w:rsid w:val="00481784"/>
    <w:rsid w:val="00483D42"/>
    <w:rsid w:val="00490A28"/>
    <w:rsid w:val="004B534D"/>
    <w:rsid w:val="004B6448"/>
    <w:rsid w:val="004B6777"/>
    <w:rsid w:val="004C3E8E"/>
    <w:rsid w:val="004E2A31"/>
    <w:rsid w:val="005009D3"/>
    <w:rsid w:val="00527568"/>
    <w:rsid w:val="005409BA"/>
    <w:rsid w:val="0059118C"/>
    <w:rsid w:val="005921F5"/>
    <w:rsid w:val="005A572D"/>
    <w:rsid w:val="005B037D"/>
    <w:rsid w:val="005C0DCD"/>
    <w:rsid w:val="005C121E"/>
    <w:rsid w:val="005E15DC"/>
    <w:rsid w:val="0060162A"/>
    <w:rsid w:val="00610800"/>
    <w:rsid w:val="006133C2"/>
    <w:rsid w:val="0062073D"/>
    <w:rsid w:val="006262C6"/>
    <w:rsid w:val="00645FEE"/>
    <w:rsid w:val="00650DFA"/>
    <w:rsid w:val="00666CF5"/>
    <w:rsid w:val="0067041C"/>
    <w:rsid w:val="006A48E2"/>
    <w:rsid w:val="006A7883"/>
    <w:rsid w:val="006C2694"/>
    <w:rsid w:val="006E3328"/>
    <w:rsid w:val="00701B73"/>
    <w:rsid w:val="0070434E"/>
    <w:rsid w:val="00714008"/>
    <w:rsid w:val="007420E7"/>
    <w:rsid w:val="00746A5C"/>
    <w:rsid w:val="00754AA0"/>
    <w:rsid w:val="00757D02"/>
    <w:rsid w:val="007652E6"/>
    <w:rsid w:val="0076589F"/>
    <w:rsid w:val="007725DC"/>
    <w:rsid w:val="00775BD2"/>
    <w:rsid w:val="00781070"/>
    <w:rsid w:val="007839D7"/>
    <w:rsid w:val="00783C8B"/>
    <w:rsid w:val="007B3582"/>
    <w:rsid w:val="007B5725"/>
    <w:rsid w:val="007C03CA"/>
    <w:rsid w:val="007E4036"/>
    <w:rsid w:val="007F0A67"/>
    <w:rsid w:val="00801A19"/>
    <w:rsid w:val="008059BF"/>
    <w:rsid w:val="00831214"/>
    <w:rsid w:val="0083649B"/>
    <w:rsid w:val="008478EC"/>
    <w:rsid w:val="0085582E"/>
    <w:rsid w:val="00893519"/>
    <w:rsid w:val="008A4E1D"/>
    <w:rsid w:val="008B487F"/>
    <w:rsid w:val="008D5539"/>
    <w:rsid w:val="009030DE"/>
    <w:rsid w:val="00904889"/>
    <w:rsid w:val="009147B7"/>
    <w:rsid w:val="00933CC2"/>
    <w:rsid w:val="00951543"/>
    <w:rsid w:val="00955A2B"/>
    <w:rsid w:val="00965731"/>
    <w:rsid w:val="009719BA"/>
    <w:rsid w:val="009865E8"/>
    <w:rsid w:val="009A794F"/>
    <w:rsid w:val="009B4250"/>
    <w:rsid w:val="009B5C3C"/>
    <w:rsid w:val="009E28BA"/>
    <w:rsid w:val="009E7343"/>
    <w:rsid w:val="009F31CF"/>
    <w:rsid w:val="00A050F4"/>
    <w:rsid w:val="00A06760"/>
    <w:rsid w:val="00A1513A"/>
    <w:rsid w:val="00A466A4"/>
    <w:rsid w:val="00A55F94"/>
    <w:rsid w:val="00A84528"/>
    <w:rsid w:val="00A86EFF"/>
    <w:rsid w:val="00A90EDD"/>
    <w:rsid w:val="00AC665E"/>
    <w:rsid w:val="00AF3E11"/>
    <w:rsid w:val="00B10B75"/>
    <w:rsid w:val="00B236A6"/>
    <w:rsid w:val="00B52D8A"/>
    <w:rsid w:val="00B56EE3"/>
    <w:rsid w:val="00B60E19"/>
    <w:rsid w:val="00B61053"/>
    <w:rsid w:val="00B70696"/>
    <w:rsid w:val="00B72E6D"/>
    <w:rsid w:val="00B7426D"/>
    <w:rsid w:val="00B920AC"/>
    <w:rsid w:val="00BF13E4"/>
    <w:rsid w:val="00C124AB"/>
    <w:rsid w:val="00C12C2A"/>
    <w:rsid w:val="00C265B0"/>
    <w:rsid w:val="00C57F10"/>
    <w:rsid w:val="00C87004"/>
    <w:rsid w:val="00C87ECF"/>
    <w:rsid w:val="00C978E8"/>
    <w:rsid w:val="00CA7C57"/>
    <w:rsid w:val="00CC10EC"/>
    <w:rsid w:val="00CD723E"/>
    <w:rsid w:val="00CE5BA6"/>
    <w:rsid w:val="00D16F84"/>
    <w:rsid w:val="00D21C88"/>
    <w:rsid w:val="00D30E22"/>
    <w:rsid w:val="00D36E32"/>
    <w:rsid w:val="00D57EB5"/>
    <w:rsid w:val="00D63C67"/>
    <w:rsid w:val="00D64B28"/>
    <w:rsid w:val="00D85D3F"/>
    <w:rsid w:val="00D93E01"/>
    <w:rsid w:val="00DA18DB"/>
    <w:rsid w:val="00DB0070"/>
    <w:rsid w:val="00DC7180"/>
    <w:rsid w:val="00DD3CD7"/>
    <w:rsid w:val="00E35E4B"/>
    <w:rsid w:val="00E40D72"/>
    <w:rsid w:val="00E4295F"/>
    <w:rsid w:val="00E437C1"/>
    <w:rsid w:val="00E72379"/>
    <w:rsid w:val="00E9468B"/>
    <w:rsid w:val="00E955FD"/>
    <w:rsid w:val="00EA117A"/>
    <w:rsid w:val="00EB740D"/>
    <w:rsid w:val="00EE1AA3"/>
    <w:rsid w:val="00EE48B1"/>
    <w:rsid w:val="00EF5851"/>
    <w:rsid w:val="00F1073B"/>
    <w:rsid w:val="00F15E37"/>
    <w:rsid w:val="00F16E91"/>
    <w:rsid w:val="00F547AE"/>
    <w:rsid w:val="00F60FDA"/>
    <w:rsid w:val="00F6272A"/>
    <w:rsid w:val="00F6704F"/>
    <w:rsid w:val="00F73F57"/>
    <w:rsid w:val="00FB61F8"/>
    <w:rsid w:val="00FC0576"/>
    <w:rsid w:val="00FD66A9"/>
    <w:rsid w:val="00FE02B5"/>
    <w:rsid w:val="00FE02E4"/>
    <w:rsid w:val="00FE4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784"/>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2C74EA"/>
    <w:pPr>
      <w:widowControl w:val="0"/>
      <w:overflowPunct w:val="0"/>
      <w:autoSpaceDE w:val="0"/>
      <w:autoSpaceDN w:val="0"/>
      <w:adjustRightInd w:val="0"/>
      <w:spacing w:line="273" w:lineRule="auto"/>
      <w:outlineLvl w:val="1"/>
    </w:pPr>
    <w:rPr>
      <w:rFonts w:ascii="Agency FB" w:hAnsi="Agency FB" w:cs="Agency FB"/>
      <w:b/>
      <w:bCs/>
      <w:color w:val="000000"/>
      <w:kern w:val="28"/>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81784"/>
    <w:pPr>
      <w:tabs>
        <w:tab w:val="center" w:pos="4680"/>
        <w:tab w:val="right" w:pos="9360"/>
      </w:tabs>
    </w:pPr>
  </w:style>
  <w:style w:type="character" w:customStyle="1" w:styleId="FooterChar">
    <w:name w:val="Footer Char"/>
    <w:basedOn w:val="DefaultParagraphFont"/>
    <w:link w:val="Footer"/>
    <w:uiPriority w:val="99"/>
    <w:rsid w:val="00481784"/>
    <w:rPr>
      <w:rFonts w:ascii="Times New Roman" w:eastAsia="Times New Roman" w:hAnsi="Times New Roman" w:cs="Times New Roman"/>
      <w:sz w:val="24"/>
      <w:szCs w:val="24"/>
    </w:rPr>
  </w:style>
  <w:style w:type="paragraph" w:styleId="ListParagraph">
    <w:name w:val="List Paragraph"/>
    <w:basedOn w:val="Normal"/>
    <w:uiPriority w:val="34"/>
    <w:qFormat/>
    <w:rsid w:val="00481784"/>
    <w:pPr>
      <w:ind w:left="720"/>
      <w:contextualSpacing/>
    </w:pPr>
  </w:style>
  <w:style w:type="character" w:styleId="Hyperlink">
    <w:name w:val="Hyperlink"/>
    <w:basedOn w:val="DefaultParagraphFont"/>
    <w:uiPriority w:val="99"/>
    <w:unhideWhenUsed/>
    <w:rsid w:val="00481784"/>
    <w:rPr>
      <w:color w:val="0000FF"/>
      <w:u w:val="single"/>
    </w:rPr>
  </w:style>
  <w:style w:type="paragraph" w:styleId="Header">
    <w:name w:val="header"/>
    <w:basedOn w:val="Normal"/>
    <w:link w:val="HeaderChar"/>
    <w:uiPriority w:val="99"/>
    <w:unhideWhenUsed/>
    <w:rsid w:val="00481784"/>
    <w:pPr>
      <w:tabs>
        <w:tab w:val="center" w:pos="4680"/>
        <w:tab w:val="right" w:pos="9360"/>
      </w:tabs>
    </w:pPr>
  </w:style>
  <w:style w:type="character" w:customStyle="1" w:styleId="HeaderChar">
    <w:name w:val="Header Char"/>
    <w:basedOn w:val="DefaultParagraphFont"/>
    <w:link w:val="Header"/>
    <w:uiPriority w:val="99"/>
    <w:rsid w:val="0048178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468B"/>
    <w:rPr>
      <w:rFonts w:ascii="Tahoma" w:hAnsi="Tahoma" w:cs="Tahoma"/>
      <w:sz w:val="16"/>
      <w:szCs w:val="16"/>
    </w:rPr>
  </w:style>
  <w:style w:type="character" w:customStyle="1" w:styleId="BalloonTextChar">
    <w:name w:val="Balloon Text Char"/>
    <w:basedOn w:val="DefaultParagraphFont"/>
    <w:link w:val="BalloonText"/>
    <w:uiPriority w:val="99"/>
    <w:semiHidden/>
    <w:rsid w:val="00E9468B"/>
    <w:rPr>
      <w:rFonts w:ascii="Tahoma" w:eastAsia="Times New Roman" w:hAnsi="Tahoma" w:cs="Tahoma"/>
      <w:sz w:val="16"/>
      <w:szCs w:val="16"/>
    </w:rPr>
  </w:style>
  <w:style w:type="table" w:styleId="TableGrid">
    <w:name w:val="Table Grid"/>
    <w:basedOn w:val="TableNormal"/>
    <w:uiPriority w:val="59"/>
    <w:rsid w:val="007652E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F5851"/>
    <w:pPr>
      <w:autoSpaceDE w:val="0"/>
      <w:autoSpaceDN w:val="0"/>
      <w:adjustRightInd w:val="0"/>
      <w:spacing w:after="0" w:line="240" w:lineRule="auto"/>
    </w:pPr>
    <w:rPr>
      <w:rFonts w:ascii="Arial" w:hAnsi="Arial" w:cs="Arial"/>
      <w:color w:val="000000"/>
      <w:sz w:val="24"/>
      <w:szCs w:val="24"/>
    </w:rPr>
  </w:style>
  <w:style w:type="paragraph" w:customStyle="1" w:styleId="Pa17">
    <w:name w:val="Pa17"/>
    <w:basedOn w:val="Default"/>
    <w:next w:val="Default"/>
    <w:uiPriority w:val="99"/>
    <w:rsid w:val="00EF5851"/>
    <w:pPr>
      <w:spacing w:line="201" w:lineRule="atLeast"/>
    </w:pPr>
    <w:rPr>
      <w:rFonts w:ascii="Helvetica Neue LT" w:eastAsia="Helvetica Neue LT" w:hAnsiTheme="minorHAnsi" w:cstheme="minorBidi"/>
      <w:color w:val="auto"/>
    </w:rPr>
  </w:style>
  <w:style w:type="character" w:customStyle="1" w:styleId="A5">
    <w:name w:val="A5"/>
    <w:uiPriority w:val="99"/>
    <w:rsid w:val="00EF5851"/>
    <w:rPr>
      <w:rFonts w:cs="Helvetica Neue LT"/>
      <w:color w:val="000000"/>
    </w:rPr>
  </w:style>
  <w:style w:type="character" w:customStyle="1" w:styleId="A3">
    <w:name w:val="A3"/>
    <w:uiPriority w:val="99"/>
    <w:rsid w:val="00EF5851"/>
    <w:rPr>
      <w:rFonts w:cs="Garamond BE Regular"/>
      <w:color w:val="000000"/>
      <w:sz w:val="20"/>
      <w:szCs w:val="20"/>
    </w:rPr>
  </w:style>
  <w:style w:type="character" w:styleId="CommentReference">
    <w:name w:val="annotation reference"/>
    <w:basedOn w:val="DefaultParagraphFont"/>
    <w:uiPriority w:val="99"/>
    <w:semiHidden/>
    <w:unhideWhenUsed/>
    <w:rsid w:val="009E7343"/>
    <w:rPr>
      <w:sz w:val="16"/>
      <w:szCs w:val="16"/>
    </w:rPr>
  </w:style>
  <w:style w:type="paragraph" w:styleId="CommentText">
    <w:name w:val="annotation text"/>
    <w:basedOn w:val="Normal"/>
    <w:link w:val="CommentTextChar"/>
    <w:uiPriority w:val="99"/>
    <w:semiHidden/>
    <w:unhideWhenUsed/>
    <w:rsid w:val="009E7343"/>
    <w:rPr>
      <w:sz w:val="20"/>
      <w:szCs w:val="20"/>
    </w:rPr>
  </w:style>
  <w:style w:type="character" w:customStyle="1" w:styleId="CommentTextChar">
    <w:name w:val="Comment Text Char"/>
    <w:basedOn w:val="DefaultParagraphFont"/>
    <w:link w:val="CommentText"/>
    <w:uiPriority w:val="99"/>
    <w:semiHidden/>
    <w:rsid w:val="009E73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7343"/>
    <w:rPr>
      <w:b/>
      <w:bCs/>
    </w:rPr>
  </w:style>
  <w:style w:type="character" w:customStyle="1" w:styleId="CommentSubjectChar">
    <w:name w:val="Comment Subject Char"/>
    <w:basedOn w:val="CommentTextChar"/>
    <w:link w:val="CommentSubject"/>
    <w:uiPriority w:val="99"/>
    <w:semiHidden/>
    <w:rsid w:val="009E7343"/>
    <w:rPr>
      <w:rFonts w:ascii="Times New Roman" w:eastAsia="Times New Roman" w:hAnsi="Times New Roman" w:cs="Times New Roman"/>
      <w:b/>
      <w:bCs/>
      <w:sz w:val="20"/>
      <w:szCs w:val="20"/>
    </w:rPr>
  </w:style>
  <w:style w:type="paragraph" w:customStyle="1" w:styleId="projectnarrative">
    <w:name w:val="project_narrative"/>
    <w:basedOn w:val="Normal"/>
    <w:rsid w:val="00EE1AA3"/>
    <w:pPr>
      <w:spacing w:before="100" w:beforeAutospacing="1" w:after="100" w:afterAutospacing="1"/>
    </w:pPr>
  </w:style>
  <w:style w:type="character" w:customStyle="1" w:styleId="apple-style-span">
    <w:name w:val="apple-style-span"/>
    <w:basedOn w:val="DefaultParagraphFont"/>
    <w:rsid w:val="00EE1AA3"/>
  </w:style>
  <w:style w:type="paragraph" w:styleId="Revision">
    <w:name w:val="Revision"/>
    <w:hidden/>
    <w:uiPriority w:val="99"/>
    <w:semiHidden/>
    <w:rsid w:val="0070434E"/>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2C74EA"/>
    <w:rPr>
      <w:rFonts w:ascii="Agency FB" w:eastAsia="Times New Roman" w:hAnsi="Agency FB" w:cs="Agency FB"/>
      <w:b/>
      <w:bCs/>
      <w:color w:val="000000"/>
      <w:kern w:val="28"/>
      <w:sz w:val="31"/>
      <w:szCs w:val="31"/>
    </w:rPr>
  </w:style>
  <w:style w:type="character" w:styleId="Emphasis">
    <w:name w:val="Emphasis"/>
    <w:basedOn w:val="DefaultParagraphFont"/>
    <w:qFormat/>
    <w:rsid w:val="002C40CA"/>
    <w:rPr>
      <w:i/>
      <w:iCs/>
    </w:rPr>
  </w:style>
  <w:style w:type="paragraph" w:styleId="NormalWeb">
    <w:name w:val="Normal (Web)"/>
    <w:basedOn w:val="Normal"/>
    <w:uiPriority w:val="99"/>
    <w:semiHidden/>
    <w:unhideWhenUsed/>
    <w:rsid w:val="0007035A"/>
    <w:pPr>
      <w:spacing w:before="100" w:beforeAutospacing="1" w:after="100" w:afterAutospacing="1"/>
    </w:pPr>
  </w:style>
  <w:style w:type="paragraph" w:customStyle="1" w:styleId="Pa12">
    <w:name w:val="Pa12"/>
    <w:basedOn w:val="Default"/>
    <w:next w:val="Default"/>
    <w:uiPriority w:val="99"/>
    <w:rsid w:val="00B70696"/>
    <w:pPr>
      <w:spacing w:line="201" w:lineRule="atLeast"/>
    </w:pPr>
    <w:rPr>
      <w:rFonts w:ascii="Garamond BE Regular" w:hAnsi="Garamond BE Regular" w:cstheme="minorBidi"/>
      <w:color w:val="auto"/>
    </w:rPr>
  </w:style>
  <w:style w:type="paragraph" w:customStyle="1" w:styleId="Pa11">
    <w:name w:val="Pa11"/>
    <w:basedOn w:val="Default"/>
    <w:next w:val="Default"/>
    <w:uiPriority w:val="99"/>
    <w:rsid w:val="00B70696"/>
    <w:pPr>
      <w:spacing w:line="201" w:lineRule="atLeast"/>
    </w:pPr>
    <w:rPr>
      <w:rFonts w:ascii="Garamond BE Regular" w:hAnsi="Garamond BE Regular"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784"/>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2C74EA"/>
    <w:pPr>
      <w:widowControl w:val="0"/>
      <w:overflowPunct w:val="0"/>
      <w:autoSpaceDE w:val="0"/>
      <w:autoSpaceDN w:val="0"/>
      <w:adjustRightInd w:val="0"/>
      <w:spacing w:line="273" w:lineRule="auto"/>
      <w:outlineLvl w:val="1"/>
    </w:pPr>
    <w:rPr>
      <w:rFonts w:ascii="Agency FB" w:hAnsi="Agency FB" w:cs="Agency FB"/>
      <w:b/>
      <w:bCs/>
      <w:color w:val="000000"/>
      <w:kern w:val="28"/>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81784"/>
    <w:pPr>
      <w:tabs>
        <w:tab w:val="center" w:pos="4680"/>
        <w:tab w:val="right" w:pos="9360"/>
      </w:tabs>
    </w:pPr>
  </w:style>
  <w:style w:type="character" w:customStyle="1" w:styleId="FooterChar">
    <w:name w:val="Footer Char"/>
    <w:basedOn w:val="DefaultParagraphFont"/>
    <w:link w:val="Footer"/>
    <w:uiPriority w:val="99"/>
    <w:rsid w:val="00481784"/>
    <w:rPr>
      <w:rFonts w:ascii="Times New Roman" w:eastAsia="Times New Roman" w:hAnsi="Times New Roman" w:cs="Times New Roman"/>
      <w:sz w:val="24"/>
      <w:szCs w:val="24"/>
    </w:rPr>
  </w:style>
  <w:style w:type="paragraph" w:styleId="ListParagraph">
    <w:name w:val="List Paragraph"/>
    <w:basedOn w:val="Normal"/>
    <w:uiPriority w:val="34"/>
    <w:qFormat/>
    <w:rsid w:val="00481784"/>
    <w:pPr>
      <w:ind w:left="720"/>
      <w:contextualSpacing/>
    </w:pPr>
  </w:style>
  <w:style w:type="character" w:styleId="Hyperlink">
    <w:name w:val="Hyperlink"/>
    <w:basedOn w:val="DefaultParagraphFont"/>
    <w:uiPriority w:val="99"/>
    <w:unhideWhenUsed/>
    <w:rsid w:val="00481784"/>
    <w:rPr>
      <w:color w:val="0000FF"/>
      <w:u w:val="single"/>
    </w:rPr>
  </w:style>
  <w:style w:type="paragraph" w:styleId="Header">
    <w:name w:val="header"/>
    <w:basedOn w:val="Normal"/>
    <w:link w:val="HeaderChar"/>
    <w:uiPriority w:val="99"/>
    <w:unhideWhenUsed/>
    <w:rsid w:val="00481784"/>
    <w:pPr>
      <w:tabs>
        <w:tab w:val="center" w:pos="4680"/>
        <w:tab w:val="right" w:pos="9360"/>
      </w:tabs>
    </w:pPr>
  </w:style>
  <w:style w:type="character" w:customStyle="1" w:styleId="HeaderChar">
    <w:name w:val="Header Char"/>
    <w:basedOn w:val="DefaultParagraphFont"/>
    <w:link w:val="Header"/>
    <w:uiPriority w:val="99"/>
    <w:rsid w:val="0048178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468B"/>
    <w:rPr>
      <w:rFonts w:ascii="Tahoma" w:hAnsi="Tahoma" w:cs="Tahoma"/>
      <w:sz w:val="16"/>
      <w:szCs w:val="16"/>
    </w:rPr>
  </w:style>
  <w:style w:type="character" w:customStyle="1" w:styleId="BalloonTextChar">
    <w:name w:val="Balloon Text Char"/>
    <w:basedOn w:val="DefaultParagraphFont"/>
    <w:link w:val="BalloonText"/>
    <w:uiPriority w:val="99"/>
    <w:semiHidden/>
    <w:rsid w:val="00E9468B"/>
    <w:rPr>
      <w:rFonts w:ascii="Tahoma" w:eastAsia="Times New Roman" w:hAnsi="Tahoma" w:cs="Tahoma"/>
      <w:sz w:val="16"/>
      <w:szCs w:val="16"/>
    </w:rPr>
  </w:style>
  <w:style w:type="table" w:styleId="TableGrid">
    <w:name w:val="Table Grid"/>
    <w:basedOn w:val="TableNormal"/>
    <w:uiPriority w:val="59"/>
    <w:rsid w:val="007652E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F5851"/>
    <w:pPr>
      <w:autoSpaceDE w:val="0"/>
      <w:autoSpaceDN w:val="0"/>
      <w:adjustRightInd w:val="0"/>
      <w:spacing w:after="0" w:line="240" w:lineRule="auto"/>
    </w:pPr>
    <w:rPr>
      <w:rFonts w:ascii="Arial" w:hAnsi="Arial" w:cs="Arial"/>
      <w:color w:val="000000"/>
      <w:sz w:val="24"/>
      <w:szCs w:val="24"/>
    </w:rPr>
  </w:style>
  <w:style w:type="paragraph" w:customStyle="1" w:styleId="Pa17">
    <w:name w:val="Pa17"/>
    <w:basedOn w:val="Default"/>
    <w:next w:val="Default"/>
    <w:uiPriority w:val="99"/>
    <w:rsid w:val="00EF5851"/>
    <w:pPr>
      <w:spacing w:line="201" w:lineRule="atLeast"/>
    </w:pPr>
    <w:rPr>
      <w:rFonts w:ascii="Helvetica Neue LT" w:eastAsia="Helvetica Neue LT" w:hAnsiTheme="minorHAnsi" w:cstheme="minorBidi"/>
      <w:color w:val="auto"/>
    </w:rPr>
  </w:style>
  <w:style w:type="character" w:customStyle="1" w:styleId="A5">
    <w:name w:val="A5"/>
    <w:uiPriority w:val="99"/>
    <w:rsid w:val="00EF5851"/>
    <w:rPr>
      <w:rFonts w:cs="Helvetica Neue LT"/>
      <w:color w:val="000000"/>
    </w:rPr>
  </w:style>
  <w:style w:type="character" w:customStyle="1" w:styleId="A3">
    <w:name w:val="A3"/>
    <w:uiPriority w:val="99"/>
    <w:rsid w:val="00EF5851"/>
    <w:rPr>
      <w:rFonts w:cs="Garamond BE Regular"/>
      <w:color w:val="000000"/>
      <w:sz w:val="20"/>
      <w:szCs w:val="20"/>
    </w:rPr>
  </w:style>
  <w:style w:type="character" w:styleId="CommentReference">
    <w:name w:val="annotation reference"/>
    <w:basedOn w:val="DefaultParagraphFont"/>
    <w:uiPriority w:val="99"/>
    <w:semiHidden/>
    <w:unhideWhenUsed/>
    <w:rsid w:val="009E7343"/>
    <w:rPr>
      <w:sz w:val="16"/>
      <w:szCs w:val="16"/>
    </w:rPr>
  </w:style>
  <w:style w:type="paragraph" w:styleId="CommentText">
    <w:name w:val="annotation text"/>
    <w:basedOn w:val="Normal"/>
    <w:link w:val="CommentTextChar"/>
    <w:uiPriority w:val="99"/>
    <w:semiHidden/>
    <w:unhideWhenUsed/>
    <w:rsid w:val="009E7343"/>
    <w:rPr>
      <w:sz w:val="20"/>
      <w:szCs w:val="20"/>
    </w:rPr>
  </w:style>
  <w:style w:type="character" w:customStyle="1" w:styleId="CommentTextChar">
    <w:name w:val="Comment Text Char"/>
    <w:basedOn w:val="DefaultParagraphFont"/>
    <w:link w:val="CommentText"/>
    <w:uiPriority w:val="99"/>
    <w:semiHidden/>
    <w:rsid w:val="009E73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7343"/>
    <w:rPr>
      <w:b/>
      <w:bCs/>
    </w:rPr>
  </w:style>
  <w:style w:type="character" w:customStyle="1" w:styleId="CommentSubjectChar">
    <w:name w:val="Comment Subject Char"/>
    <w:basedOn w:val="CommentTextChar"/>
    <w:link w:val="CommentSubject"/>
    <w:uiPriority w:val="99"/>
    <w:semiHidden/>
    <w:rsid w:val="009E7343"/>
    <w:rPr>
      <w:rFonts w:ascii="Times New Roman" w:eastAsia="Times New Roman" w:hAnsi="Times New Roman" w:cs="Times New Roman"/>
      <w:b/>
      <w:bCs/>
      <w:sz w:val="20"/>
      <w:szCs w:val="20"/>
    </w:rPr>
  </w:style>
  <w:style w:type="paragraph" w:customStyle="1" w:styleId="projectnarrative">
    <w:name w:val="project_narrative"/>
    <w:basedOn w:val="Normal"/>
    <w:rsid w:val="00EE1AA3"/>
    <w:pPr>
      <w:spacing w:before="100" w:beforeAutospacing="1" w:after="100" w:afterAutospacing="1"/>
    </w:pPr>
  </w:style>
  <w:style w:type="character" w:customStyle="1" w:styleId="apple-style-span">
    <w:name w:val="apple-style-span"/>
    <w:basedOn w:val="DefaultParagraphFont"/>
    <w:rsid w:val="00EE1AA3"/>
  </w:style>
  <w:style w:type="paragraph" w:styleId="Revision">
    <w:name w:val="Revision"/>
    <w:hidden/>
    <w:uiPriority w:val="99"/>
    <w:semiHidden/>
    <w:rsid w:val="0070434E"/>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2C74EA"/>
    <w:rPr>
      <w:rFonts w:ascii="Agency FB" w:eastAsia="Times New Roman" w:hAnsi="Agency FB" w:cs="Agency FB"/>
      <w:b/>
      <w:bCs/>
      <w:color w:val="000000"/>
      <w:kern w:val="28"/>
      <w:sz w:val="31"/>
      <w:szCs w:val="31"/>
    </w:rPr>
  </w:style>
  <w:style w:type="character" w:styleId="Emphasis">
    <w:name w:val="Emphasis"/>
    <w:basedOn w:val="DefaultParagraphFont"/>
    <w:qFormat/>
    <w:rsid w:val="002C40CA"/>
    <w:rPr>
      <w:i/>
      <w:iCs/>
    </w:rPr>
  </w:style>
  <w:style w:type="paragraph" w:styleId="NormalWeb">
    <w:name w:val="Normal (Web)"/>
    <w:basedOn w:val="Normal"/>
    <w:uiPriority w:val="99"/>
    <w:semiHidden/>
    <w:unhideWhenUsed/>
    <w:rsid w:val="0007035A"/>
    <w:pPr>
      <w:spacing w:before="100" w:beforeAutospacing="1" w:after="100" w:afterAutospacing="1"/>
    </w:pPr>
  </w:style>
  <w:style w:type="paragraph" w:customStyle="1" w:styleId="Pa12">
    <w:name w:val="Pa12"/>
    <w:basedOn w:val="Default"/>
    <w:next w:val="Default"/>
    <w:uiPriority w:val="99"/>
    <w:rsid w:val="00B70696"/>
    <w:pPr>
      <w:spacing w:line="201" w:lineRule="atLeast"/>
    </w:pPr>
    <w:rPr>
      <w:rFonts w:ascii="Garamond BE Regular" w:hAnsi="Garamond BE Regular" w:cstheme="minorBidi"/>
      <w:color w:val="auto"/>
    </w:rPr>
  </w:style>
  <w:style w:type="paragraph" w:customStyle="1" w:styleId="Pa11">
    <w:name w:val="Pa11"/>
    <w:basedOn w:val="Default"/>
    <w:next w:val="Default"/>
    <w:uiPriority w:val="99"/>
    <w:rsid w:val="00B70696"/>
    <w:pPr>
      <w:spacing w:line="201" w:lineRule="atLeast"/>
    </w:pPr>
    <w:rPr>
      <w:rFonts w:ascii="Garamond BE Regular" w:hAnsi="Garamond BE Regular"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74730">
      <w:bodyDiv w:val="1"/>
      <w:marLeft w:val="0"/>
      <w:marRight w:val="0"/>
      <w:marTop w:val="0"/>
      <w:marBottom w:val="0"/>
      <w:divBdr>
        <w:top w:val="none" w:sz="0" w:space="0" w:color="auto"/>
        <w:left w:val="none" w:sz="0" w:space="0" w:color="auto"/>
        <w:bottom w:val="none" w:sz="0" w:space="0" w:color="auto"/>
        <w:right w:val="none" w:sz="0" w:space="0" w:color="auto"/>
      </w:divBdr>
      <w:divsChild>
        <w:div w:id="355927732">
          <w:marLeft w:val="0"/>
          <w:marRight w:val="0"/>
          <w:marTop w:val="0"/>
          <w:marBottom w:val="0"/>
          <w:divBdr>
            <w:top w:val="none" w:sz="0" w:space="0" w:color="auto"/>
            <w:left w:val="none" w:sz="0" w:space="0" w:color="auto"/>
            <w:bottom w:val="none" w:sz="0" w:space="0" w:color="auto"/>
            <w:right w:val="none" w:sz="0" w:space="0" w:color="auto"/>
          </w:divBdr>
          <w:divsChild>
            <w:div w:id="1446189488">
              <w:marLeft w:val="0"/>
              <w:marRight w:val="0"/>
              <w:marTop w:val="0"/>
              <w:marBottom w:val="0"/>
              <w:divBdr>
                <w:top w:val="none" w:sz="0" w:space="0" w:color="auto"/>
                <w:left w:val="none" w:sz="0" w:space="0" w:color="auto"/>
                <w:bottom w:val="none" w:sz="0" w:space="0" w:color="auto"/>
                <w:right w:val="none" w:sz="0" w:space="0" w:color="auto"/>
              </w:divBdr>
              <w:divsChild>
                <w:div w:id="678167010">
                  <w:marLeft w:val="0"/>
                  <w:marRight w:val="0"/>
                  <w:marTop w:val="0"/>
                  <w:marBottom w:val="0"/>
                  <w:divBdr>
                    <w:top w:val="none" w:sz="0" w:space="0" w:color="auto"/>
                    <w:left w:val="none" w:sz="0" w:space="0" w:color="auto"/>
                    <w:bottom w:val="none" w:sz="0" w:space="0" w:color="auto"/>
                    <w:right w:val="none" w:sz="0" w:space="0" w:color="auto"/>
                  </w:divBdr>
                  <w:divsChild>
                    <w:div w:id="1798834504">
                      <w:marLeft w:val="0"/>
                      <w:marRight w:val="0"/>
                      <w:marTop w:val="0"/>
                      <w:marBottom w:val="0"/>
                      <w:divBdr>
                        <w:top w:val="none" w:sz="0" w:space="0" w:color="auto"/>
                        <w:left w:val="none" w:sz="0" w:space="0" w:color="auto"/>
                        <w:bottom w:val="none" w:sz="0" w:space="0" w:color="auto"/>
                        <w:right w:val="none" w:sz="0" w:space="0" w:color="auto"/>
                      </w:divBdr>
                      <w:divsChild>
                        <w:div w:id="665522093">
                          <w:marLeft w:val="0"/>
                          <w:marRight w:val="0"/>
                          <w:marTop w:val="0"/>
                          <w:marBottom w:val="0"/>
                          <w:divBdr>
                            <w:top w:val="none" w:sz="0" w:space="0" w:color="auto"/>
                            <w:left w:val="none" w:sz="0" w:space="0" w:color="auto"/>
                            <w:bottom w:val="none" w:sz="0" w:space="0" w:color="auto"/>
                            <w:right w:val="none" w:sz="0" w:space="0" w:color="auto"/>
                          </w:divBdr>
                          <w:divsChild>
                            <w:div w:id="18672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764151">
      <w:bodyDiv w:val="1"/>
      <w:marLeft w:val="0"/>
      <w:marRight w:val="0"/>
      <w:marTop w:val="0"/>
      <w:marBottom w:val="0"/>
      <w:divBdr>
        <w:top w:val="none" w:sz="0" w:space="0" w:color="auto"/>
        <w:left w:val="none" w:sz="0" w:space="0" w:color="auto"/>
        <w:bottom w:val="none" w:sz="0" w:space="0" w:color="auto"/>
        <w:right w:val="none" w:sz="0" w:space="0" w:color="auto"/>
      </w:divBdr>
    </w:div>
    <w:div w:id="1720930425">
      <w:bodyDiv w:val="1"/>
      <w:marLeft w:val="0"/>
      <w:marRight w:val="0"/>
      <w:marTop w:val="0"/>
      <w:marBottom w:val="0"/>
      <w:divBdr>
        <w:top w:val="none" w:sz="0" w:space="0" w:color="auto"/>
        <w:left w:val="none" w:sz="0" w:space="0" w:color="auto"/>
        <w:bottom w:val="none" w:sz="0" w:space="0" w:color="auto"/>
        <w:right w:val="none" w:sz="0" w:space="0" w:color="auto"/>
      </w:divBdr>
    </w:div>
    <w:div w:id="207207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rogerson@pewtrusts.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ealthimpactproject@pewtrust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althimpactproject@pewtrusts.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ealthimpactproject@pewtrusts.org" TargetMode="External"/><Relationship Id="rId4" Type="http://schemas.microsoft.com/office/2007/relationships/stylesWithEffects" Target="stylesWithEffects.xml"/><Relationship Id="rId9" Type="http://schemas.openxmlformats.org/officeDocument/2006/relationships/hyperlink" Target="http://www.healthimpactproject.org/hia/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36C37-F2F2-4382-839A-A8EF030B0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2366</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The Pew Charitable Trusts</Company>
  <LinksUpToDate>false</LinksUpToDate>
  <CharactersWithSpaces>15823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McKeever</dc:creator>
  <cp:lastModifiedBy>Emily Bever</cp:lastModifiedBy>
  <cp:revision>2</cp:revision>
  <cp:lastPrinted>2013-03-01T20:16:00Z</cp:lastPrinted>
  <dcterms:created xsi:type="dcterms:W3CDTF">2016-01-19T21:42:00Z</dcterms:created>
  <dcterms:modified xsi:type="dcterms:W3CDTF">2016-01-19T21:42:00Z</dcterms:modified>
</cp:coreProperties>
</file>